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0</wp:posOffset>
                </wp:positionV>
                <wp:extent cx="5744845" cy="572770"/>
                <wp:effectExtent b="0" l="0" r="0" t="0"/>
                <wp:wrapSquare wrapText="bothSides" distB="0" distT="0" distL="114300" distR="114300"/>
                <wp:docPr id="4" name=""/>
                <a:graphic>
                  <a:graphicData uri="http://schemas.microsoft.com/office/word/2010/wordprocessingShape">
                    <wps:wsp>
                      <wps:cNvSpPr/>
                      <wps:cNvPr id="2" name="Shape 2"/>
                      <wps:spPr>
                        <a:xfrm>
                          <a:off x="1745550" y="3498378"/>
                          <a:ext cx="5735320" cy="563245"/>
                        </a:xfrm>
                        <a:prstGeom prst="rect">
                          <a:avLst/>
                        </a:prstGeom>
                        <a:solidFill>
                          <a:srgbClr val="D8D8D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32"/>
                                <w:vertAlign w:val="baseline"/>
                              </w:rPr>
                              <w:t xml:space="preserve">CRITERIOS DE CALIFICACIÓN</w:t>
                            </w:r>
                          </w:p>
                          <w:p w:rsidR="00000000" w:rsidDel="00000000" w:rsidP="00000000" w:rsidRDefault="00000000" w:rsidRPr="00000000">
                            <w:pPr>
                              <w:spacing w:after="160" w:before="0" w:line="240"/>
                              <w:ind w:left="0" w:right="0" w:firstLine="0"/>
                              <w:jc w:val="both"/>
                              <w:textDirection w:val="btLr"/>
                            </w:pPr>
                            <w:r w:rsidDel="00000000" w:rsidR="00000000" w:rsidRPr="00000000">
                              <w:rPr>
                                <w:rFonts w:ascii="Arial" w:cs="Arial" w:eastAsia="Arial" w:hAnsi="Arial"/>
                                <w:b w:val="0"/>
                                <w:i w:val="0"/>
                                <w:smallCaps w:val="0"/>
                                <w:strike w:val="0"/>
                                <w:color w:val="00000a"/>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BACHILLERATO: INGLÉS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0</wp:posOffset>
                </wp:positionV>
                <wp:extent cx="5744845" cy="57277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44845" cy="57277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4944110</wp:posOffset>
            </wp:positionH>
            <wp:positionV relativeFrom="paragraph">
              <wp:posOffset>19685</wp:posOffset>
            </wp:positionV>
            <wp:extent cx="1533525" cy="552450"/>
            <wp:effectExtent b="0" l="0" r="0" t="0"/>
            <wp:wrapNone/>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533525" cy="552450"/>
                    </a:xfrm>
                    <a:prstGeom prst="rect"/>
                    <a:ln/>
                  </pic:spPr>
                </pic:pic>
              </a:graphicData>
            </a:graphic>
          </wp:anchor>
        </w:drawing>
      </w:r>
    </w:p>
    <w:tbl>
      <w:tblPr>
        <w:tblStyle w:val="Table1"/>
        <w:tblW w:w="11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6"/>
        <w:gridCol w:w="2232"/>
        <w:gridCol w:w="1003"/>
        <w:gridCol w:w="1119"/>
        <w:gridCol w:w="1140"/>
        <w:gridCol w:w="1080"/>
        <w:gridCol w:w="1470"/>
        <w:tblGridChange w:id="0">
          <w:tblGrid>
            <w:gridCol w:w="3296"/>
            <w:gridCol w:w="2232"/>
            <w:gridCol w:w="1003"/>
            <w:gridCol w:w="1119"/>
            <w:gridCol w:w="1140"/>
            <w:gridCol w:w="1080"/>
            <w:gridCol w:w="1470"/>
          </w:tblGrid>
        </w:tblGridChange>
      </w:tblGrid>
      <w:tr>
        <w:trPr>
          <w:cantSplit w:val="0"/>
          <w:tblHeader w:val="0"/>
        </w:trPr>
        <w:tc>
          <w:tcPr>
            <w:shd w:fill="d9d9d9" w:val="clear"/>
          </w:tcPr>
          <w:p w:rsidR="00000000" w:rsidDel="00000000" w:rsidP="00000000" w:rsidRDefault="00000000" w:rsidRPr="00000000" w14:paraId="00000002">
            <w:pPr>
              <w:pageBreakBefore w:val="0"/>
              <w:spacing w:after="0" w:line="240" w:lineRule="auto"/>
              <w:jc w:val="center"/>
              <w:rPr/>
            </w:pPr>
            <w:r w:rsidDel="00000000" w:rsidR="00000000" w:rsidRPr="00000000">
              <w:rPr>
                <w:rtl w:val="0"/>
              </w:rPr>
              <w:t xml:space="preserve">CRITERIOS DE CALIFICACIÓN PARCIAL</w:t>
            </w:r>
          </w:p>
        </w:tc>
        <w:tc>
          <w:tcPr>
            <w:gridSpan w:val="6"/>
            <w:shd w:fill="auto" w:val="clear"/>
          </w:tcPr>
          <w:p w:rsidR="00000000" w:rsidDel="00000000" w:rsidP="00000000" w:rsidRDefault="00000000" w:rsidRPr="00000000" w14:paraId="00000003">
            <w:pPr>
              <w:pageBreakBefore w:val="0"/>
              <w:spacing w:after="0" w:before="120" w:line="240" w:lineRule="auto"/>
              <w:jc w:val="center"/>
              <w:rPr/>
            </w:pPr>
            <w:r w:rsidDel="00000000" w:rsidR="00000000" w:rsidRPr="00000000">
              <w:rPr>
                <w:rtl w:val="0"/>
              </w:rPr>
              <w:t xml:space="preserve">Las calificaciones de cada evaluación trimestral se calcularán de la siguiente manera:</w:t>
            </w:r>
          </w:p>
        </w:tc>
      </w:tr>
      <w:tr>
        <w:trPr>
          <w:cantSplit w:val="0"/>
          <w:tblHeader w:val="0"/>
        </w:trPr>
        <w:tc>
          <w:tcPr>
            <w:tcBorders>
              <w:top w:color="000000" w:space="0" w:sz="0" w:val="nil"/>
              <w:left w:color="000000" w:space="0" w:sz="0" w:val="nil"/>
            </w:tcBorders>
            <w:shd w:fill="auto" w:val="clear"/>
          </w:tcPr>
          <w:p w:rsidR="00000000" w:rsidDel="00000000" w:rsidP="00000000" w:rsidRDefault="00000000" w:rsidRPr="00000000" w14:paraId="00000009">
            <w:pPr>
              <w:pageBreakBefore w:val="0"/>
              <w:spacing w:after="0" w:line="240" w:lineRule="auto"/>
              <w:jc w:val="center"/>
              <w:rPr/>
            </w:pPr>
            <w:r w:rsidDel="00000000" w:rsidR="00000000" w:rsidRPr="00000000">
              <w:rPr>
                <w:rtl w:val="0"/>
              </w:rPr>
            </w:r>
          </w:p>
        </w:tc>
        <w:tc>
          <w:tcPr>
            <w:shd w:fill="auto" w:val="clear"/>
          </w:tcPr>
          <w:p w:rsidR="00000000" w:rsidDel="00000000" w:rsidP="00000000" w:rsidRDefault="00000000" w:rsidRPr="00000000" w14:paraId="0000000A">
            <w:pPr>
              <w:pageBreakBefore w:val="0"/>
              <w:spacing w:after="0" w:line="240" w:lineRule="auto"/>
              <w:jc w:val="center"/>
              <w:rPr/>
            </w:pPr>
            <w:r w:rsidDel="00000000" w:rsidR="00000000" w:rsidRPr="00000000">
              <w:rPr>
                <w:i w:val="1"/>
                <w:rtl w:val="0"/>
              </w:rPr>
              <w:t xml:space="preserve">Grammar, vocabulary, phonetics</w:t>
            </w:r>
            <w:r w:rsidDel="00000000" w:rsidR="00000000" w:rsidRPr="00000000">
              <w:rPr>
                <w:rtl w:val="0"/>
              </w:rPr>
            </w:r>
          </w:p>
        </w:tc>
        <w:tc>
          <w:tcPr>
            <w:shd w:fill="auto" w:val="clear"/>
          </w:tcPr>
          <w:p w:rsidR="00000000" w:rsidDel="00000000" w:rsidP="00000000" w:rsidRDefault="00000000" w:rsidRPr="00000000" w14:paraId="0000000B">
            <w:pPr>
              <w:pageBreakBefore w:val="0"/>
              <w:spacing w:after="0" w:before="120" w:line="240" w:lineRule="auto"/>
              <w:jc w:val="center"/>
              <w:rPr/>
            </w:pPr>
            <w:r w:rsidDel="00000000" w:rsidR="00000000" w:rsidRPr="00000000">
              <w:rPr>
                <w:i w:val="1"/>
                <w:rtl w:val="0"/>
              </w:rPr>
              <w:t xml:space="preserve">Reading</w:t>
            </w:r>
            <w:r w:rsidDel="00000000" w:rsidR="00000000" w:rsidRPr="00000000">
              <w:rPr>
                <w:rtl w:val="0"/>
              </w:rPr>
            </w:r>
          </w:p>
        </w:tc>
        <w:tc>
          <w:tcPr>
            <w:shd w:fill="auto" w:val="clear"/>
          </w:tcPr>
          <w:p w:rsidR="00000000" w:rsidDel="00000000" w:rsidP="00000000" w:rsidRDefault="00000000" w:rsidRPr="00000000" w14:paraId="0000000C">
            <w:pPr>
              <w:pageBreakBefore w:val="0"/>
              <w:spacing w:after="0" w:before="120" w:line="240" w:lineRule="auto"/>
              <w:jc w:val="center"/>
              <w:rPr/>
            </w:pPr>
            <w:r w:rsidDel="00000000" w:rsidR="00000000" w:rsidRPr="00000000">
              <w:rPr>
                <w:i w:val="1"/>
                <w:rtl w:val="0"/>
              </w:rPr>
              <w:t xml:space="preserve">Listening</w:t>
            </w:r>
            <w:r w:rsidDel="00000000" w:rsidR="00000000" w:rsidRPr="00000000">
              <w:rPr>
                <w:rtl w:val="0"/>
              </w:rPr>
            </w:r>
          </w:p>
        </w:tc>
        <w:tc>
          <w:tcPr>
            <w:shd w:fill="auto" w:val="clear"/>
          </w:tcPr>
          <w:p w:rsidR="00000000" w:rsidDel="00000000" w:rsidP="00000000" w:rsidRDefault="00000000" w:rsidRPr="00000000" w14:paraId="0000000D">
            <w:pPr>
              <w:pageBreakBefore w:val="0"/>
              <w:spacing w:after="0" w:before="120" w:line="240" w:lineRule="auto"/>
              <w:jc w:val="center"/>
              <w:rPr/>
            </w:pPr>
            <w:r w:rsidDel="00000000" w:rsidR="00000000" w:rsidRPr="00000000">
              <w:rPr>
                <w:i w:val="1"/>
                <w:rtl w:val="0"/>
              </w:rPr>
              <w:t xml:space="preserve">Speaking</w:t>
            </w:r>
            <w:r w:rsidDel="00000000" w:rsidR="00000000" w:rsidRPr="00000000">
              <w:rPr>
                <w:rtl w:val="0"/>
              </w:rPr>
            </w:r>
          </w:p>
        </w:tc>
        <w:tc>
          <w:tcPr>
            <w:shd w:fill="auto" w:val="clear"/>
          </w:tcPr>
          <w:p w:rsidR="00000000" w:rsidDel="00000000" w:rsidP="00000000" w:rsidRDefault="00000000" w:rsidRPr="00000000" w14:paraId="0000000E">
            <w:pPr>
              <w:pageBreakBefore w:val="0"/>
              <w:spacing w:after="0" w:before="120" w:line="240" w:lineRule="auto"/>
              <w:jc w:val="center"/>
              <w:rPr/>
            </w:pPr>
            <w:r w:rsidDel="00000000" w:rsidR="00000000" w:rsidRPr="00000000">
              <w:rPr>
                <w:i w:val="1"/>
                <w:rtl w:val="0"/>
              </w:rPr>
              <w:t xml:space="preserve">Writing</w:t>
            </w:r>
            <w:r w:rsidDel="00000000" w:rsidR="00000000" w:rsidRPr="00000000">
              <w:rPr>
                <w:rtl w:val="0"/>
              </w:rPr>
            </w:r>
          </w:p>
        </w:tc>
        <w:tc>
          <w:tcPr>
            <w:shd w:fill="auto" w:val="clear"/>
          </w:tcPr>
          <w:p w:rsidR="00000000" w:rsidDel="00000000" w:rsidP="00000000" w:rsidRDefault="00000000" w:rsidRPr="00000000" w14:paraId="0000000F">
            <w:pPr>
              <w:pageBreakBefore w:val="0"/>
              <w:spacing w:after="0" w:before="120" w:line="240" w:lineRule="auto"/>
              <w:jc w:val="center"/>
              <w:rPr/>
            </w:pPr>
            <w:r w:rsidDel="00000000" w:rsidR="00000000" w:rsidRPr="00000000">
              <w:rPr>
                <w:i w:val="1"/>
                <w:rtl w:val="0"/>
              </w:rPr>
              <w:t xml:space="preserve">School Work</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0">
            <w:pPr>
              <w:pageBreakBefore w:val="0"/>
              <w:spacing w:after="0" w:line="240" w:lineRule="auto"/>
              <w:rPr>
                <w:sz w:val="16"/>
                <w:szCs w:val="16"/>
              </w:rPr>
            </w:pPr>
            <w:r w:rsidDel="00000000" w:rsidR="00000000" w:rsidRPr="00000000">
              <w:rPr>
                <w:sz w:val="16"/>
                <w:szCs w:val="16"/>
                <w:rtl w:val="0"/>
              </w:rPr>
              <w:t xml:space="preserve">                  </w:t>
            </w:r>
            <w:r w:rsidDel="00000000" w:rsidR="00000000" w:rsidRPr="00000000">
              <w:rPr>
                <w:rtl w:val="0"/>
              </w:rPr>
              <w:t xml:space="preserve">  1º BACHILLERATO</w:t>
            </w:r>
            <w:r w:rsidDel="00000000" w:rsidR="00000000" w:rsidRPr="00000000">
              <w:rPr>
                <w:rtl w:val="0"/>
              </w:rPr>
            </w:r>
          </w:p>
        </w:tc>
        <w:tc>
          <w:tcPr>
            <w:shd w:fill="auto" w:val="clear"/>
          </w:tcPr>
          <w:p w:rsidR="00000000" w:rsidDel="00000000" w:rsidP="00000000" w:rsidRDefault="00000000" w:rsidRPr="00000000" w14:paraId="00000011">
            <w:pPr>
              <w:pageBreakBefore w:val="0"/>
              <w:spacing w:after="0" w:line="240" w:lineRule="auto"/>
              <w:jc w:val="center"/>
              <w:rPr/>
            </w:pPr>
            <w:r w:rsidDel="00000000" w:rsidR="00000000" w:rsidRPr="00000000">
              <w:rPr>
                <w:rtl w:val="0"/>
              </w:rPr>
              <w:t xml:space="preserve">35%</w:t>
            </w:r>
          </w:p>
        </w:tc>
        <w:tc>
          <w:tcPr>
            <w:shd w:fill="auto" w:val="clear"/>
          </w:tcPr>
          <w:p w:rsidR="00000000" w:rsidDel="00000000" w:rsidP="00000000" w:rsidRDefault="00000000" w:rsidRPr="00000000" w14:paraId="00000012">
            <w:pPr>
              <w:pageBreakBefore w:val="0"/>
              <w:spacing w:after="0" w:line="240" w:lineRule="auto"/>
              <w:jc w:val="center"/>
              <w:rPr/>
            </w:pPr>
            <w:r w:rsidDel="00000000" w:rsidR="00000000" w:rsidRPr="00000000">
              <w:rPr>
                <w:rtl w:val="0"/>
              </w:rPr>
              <w:t xml:space="preserve">15%</w:t>
            </w:r>
          </w:p>
        </w:tc>
        <w:tc>
          <w:tcPr>
            <w:shd w:fill="auto" w:val="clear"/>
          </w:tcPr>
          <w:p w:rsidR="00000000" w:rsidDel="00000000" w:rsidP="00000000" w:rsidRDefault="00000000" w:rsidRPr="00000000" w14:paraId="00000013">
            <w:pPr>
              <w:pageBreakBefore w:val="0"/>
              <w:spacing w:after="0" w:line="240" w:lineRule="auto"/>
              <w:jc w:val="center"/>
              <w:rPr/>
            </w:pPr>
            <w:r w:rsidDel="00000000" w:rsidR="00000000" w:rsidRPr="00000000">
              <w:rPr>
                <w:rtl w:val="0"/>
              </w:rPr>
              <w:t xml:space="preserve">10%</w:t>
            </w:r>
          </w:p>
        </w:tc>
        <w:tc>
          <w:tcPr>
            <w:shd w:fill="auto" w:val="clear"/>
          </w:tcPr>
          <w:p w:rsidR="00000000" w:rsidDel="00000000" w:rsidP="00000000" w:rsidRDefault="00000000" w:rsidRPr="00000000" w14:paraId="00000014">
            <w:pPr>
              <w:pageBreakBefore w:val="0"/>
              <w:spacing w:after="0" w:line="240" w:lineRule="auto"/>
              <w:jc w:val="center"/>
              <w:rPr/>
            </w:pPr>
            <w:r w:rsidDel="00000000" w:rsidR="00000000" w:rsidRPr="00000000">
              <w:rPr>
                <w:rtl w:val="0"/>
              </w:rPr>
              <w:t xml:space="preserve">10%</w:t>
            </w:r>
          </w:p>
        </w:tc>
        <w:tc>
          <w:tcPr>
            <w:shd w:fill="auto" w:val="clear"/>
          </w:tcPr>
          <w:p w:rsidR="00000000" w:rsidDel="00000000" w:rsidP="00000000" w:rsidRDefault="00000000" w:rsidRPr="00000000" w14:paraId="00000015">
            <w:pPr>
              <w:pageBreakBefore w:val="0"/>
              <w:spacing w:after="0" w:line="240" w:lineRule="auto"/>
              <w:jc w:val="center"/>
              <w:rPr/>
            </w:pPr>
            <w:r w:rsidDel="00000000" w:rsidR="00000000" w:rsidRPr="00000000">
              <w:rPr>
                <w:rtl w:val="0"/>
              </w:rPr>
              <w:t xml:space="preserve">20%</w:t>
            </w:r>
          </w:p>
        </w:tc>
        <w:tc>
          <w:tcPr>
            <w:shd w:fill="auto" w:val="clear"/>
          </w:tcPr>
          <w:p w:rsidR="00000000" w:rsidDel="00000000" w:rsidP="00000000" w:rsidRDefault="00000000" w:rsidRPr="00000000" w14:paraId="00000016">
            <w:pPr>
              <w:pageBreakBefore w:val="0"/>
              <w:spacing w:after="0" w:line="240" w:lineRule="auto"/>
              <w:jc w:val="center"/>
              <w:rPr/>
            </w:pPr>
            <w:r w:rsidDel="00000000" w:rsidR="00000000" w:rsidRPr="00000000">
              <w:rPr>
                <w:rtl w:val="0"/>
              </w:rPr>
              <w:t xml:space="preserve">10%</w:t>
            </w:r>
          </w:p>
        </w:tc>
      </w:tr>
      <w:tr>
        <w:trPr>
          <w:cantSplit w:val="0"/>
          <w:trHeight w:val="172" w:hRule="atLeast"/>
          <w:tblHeader w:val="0"/>
        </w:trPr>
        <w:tc>
          <w:tcPr>
            <w:tcBorders>
              <w:right w:color="000000" w:space="0" w:sz="0" w:val="nil"/>
            </w:tcBorders>
            <w:shd w:fill="auto" w:val="clear"/>
          </w:tcPr>
          <w:p w:rsidR="00000000" w:rsidDel="00000000" w:rsidP="00000000" w:rsidRDefault="00000000" w:rsidRPr="00000000" w14:paraId="00000017">
            <w:pPr>
              <w:pageBreakBefore w:val="0"/>
              <w:spacing w:after="0" w:line="240" w:lineRule="auto"/>
              <w:jc w:val="center"/>
              <w:rPr>
                <w:rFonts w:ascii="Calibri" w:cs="Calibri" w:eastAsia="Calibri" w:hAnsi="Calibri"/>
              </w:rPr>
            </w:pPr>
            <w:r w:rsidDel="00000000" w:rsidR="00000000" w:rsidRPr="00000000">
              <w:rPr>
                <w:rtl w:val="0"/>
              </w:rPr>
            </w:r>
          </w:p>
        </w:tc>
        <w:tc>
          <w:tcPr>
            <w:tcBorders>
              <w:right w:color="000000" w:space="0" w:sz="0" w:val="nil"/>
            </w:tcBorders>
            <w:shd w:fill="auto" w:val="clear"/>
          </w:tcPr>
          <w:p w:rsidR="00000000" w:rsidDel="00000000" w:rsidP="00000000" w:rsidRDefault="00000000" w:rsidRPr="00000000" w14:paraId="00000018">
            <w:pPr>
              <w:pageBreakBefore w:val="0"/>
              <w:spacing w:after="0" w:line="240" w:lineRule="auto"/>
              <w:jc w:val="center"/>
              <w:rPr/>
            </w:pPr>
            <w:r w:rsidDel="00000000" w:rsidR="00000000" w:rsidRPr="00000000">
              <w:rPr>
                <w:rtl w:val="0"/>
              </w:rPr>
            </w:r>
          </w:p>
        </w:tc>
        <w:tc>
          <w:tcPr>
            <w:tcBorders>
              <w:right w:color="000000" w:space="0" w:sz="0" w:val="nil"/>
            </w:tcBorders>
            <w:shd w:fill="auto" w:val="clear"/>
          </w:tcPr>
          <w:p w:rsidR="00000000" w:rsidDel="00000000" w:rsidP="00000000" w:rsidRDefault="00000000" w:rsidRPr="00000000" w14:paraId="00000019">
            <w:pPr>
              <w:pageBreakBefore w:val="0"/>
              <w:spacing w:after="0" w:line="240" w:lineRule="auto"/>
              <w:jc w:val="center"/>
              <w:rPr/>
            </w:pPr>
            <w:r w:rsidDel="00000000" w:rsidR="00000000" w:rsidRPr="00000000">
              <w:rPr>
                <w:rtl w:val="0"/>
              </w:rPr>
            </w:r>
          </w:p>
        </w:tc>
        <w:tc>
          <w:tcPr>
            <w:tcBorders>
              <w:right w:color="000000" w:space="0" w:sz="0" w:val="nil"/>
            </w:tcBorders>
            <w:shd w:fill="auto" w:val="clear"/>
          </w:tcPr>
          <w:p w:rsidR="00000000" w:rsidDel="00000000" w:rsidP="00000000" w:rsidRDefault="00000000" w:rsidRPr="00000000" w14:paraId="0000001A">
            <w:pPr>
              <w:pageBreakBefore w:val="0"/>
              <w:spacing w:after="0" w:line="240" w:lineRule="auto"/>
              <w:jc w:val="center"/>
              <w:rPr/>
            </w:pPr>
            <w:r w:rsidDel="00000000" w:rsidR="00000000" w:rsidRPr="00000000">
              <w:rPr>
                <w:rtl w:val="0"/>
              </w:rPr>
            </w:r>
          </w:p>
        </w:tc>
        <w:tc>
          <w:tcPr>
            <w:tcBorders>
              <w:right w:color="000000" w:space="0" w:sz="0" w:val="nil"/>
            </w:tcBorders>
            <w:shd w:fill="auto" w:val="clear"/>
          </w:tcPr>
          <w:p w:rsidR="00000000" w:rsidDel="00000000" w:rsidP="00000000" w:rsidRDefault="00000000" w:rsidRPr="00000000" w14:paraId="0000001B">
            <w:pPr>
              <w:pageBreakBefore w:val="0"/>
              <w:spacing w:after="0" w:line="240" w:lineRule="auto"/>
              <w:jc w:val="center"/>
              <w:rPr/>
            </w:pPr>
            <w:r w:rsidDel="00000000" w:rsidR="00000000" w:rsidRPr="00000000">
              <w:rPr>
                <w:rtl w:val="0"/>
              </w:rPr>
            </w:r>
          </w:p>
        </w:tc>
        <w:tc>
          <w:tcPr>
            <w:tcBorders>
              <w:right w:color="000000" w:space="0" w:sz="0" w:val="nil"/>
            </w:tcBorders>
            <w:shd w:fill="auto" w:val="clear"/>
          </w:tcPr>
          <w:p w:rsidR="00000000" w:rsidDel="00000000" w:rsidP="00000000" w:rsidRDefault="00000000" w:rsidRPr="00000000" w14:paraId="0000001C">
            <w:pPr>
              <w:pageBreakBefore w:val="0"/>
              <w:spacing w:after="0" w:line="240" w:lineRule="auto"/>
              <w:jc w:val="center"/>
              <w:rPr/>
            </w:pPr>
            <w:r w:rsidDel="00000000" w:rsidR="00000000" w:rsidRPr="00000000">
              <w:rPr>
                <w:rtl w:val="0"/>
              </w:rPr>
            </w:r>
          </w:p>
        </w:tc>
        <w:tc>
          <w:tcPr>
            <w:shd w:fill="auto" w:val="clear"/>
          </w:tcPr>
          <w:p w:rsidR="00000000" w:rsidDel="00000000" w:rsidP="00000000" w:rsidRDefault="00000000" w:rsidRPr="00000000" w14:paraId="0000001D">
            <w:pPr>
              <w:pageBreakBefore w:val="0"/>
              <w:spacing w:after="0" w:line="240" w:lineRule="auto"/>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pageBreakBefore w:val="0"/>
              <w:spacing w:after="0" w:line="240" w:lineRule="auto"/>
              <w:jc w:val="center"/>
              <w:rPr/>
            </w:pPr>
            <w:r w:rsidDel="00000000" w:rsidR="00000000" w:rsidRPr="00000000">
              <w:rPr>
                <w:rtl w:val="0"/>
              </w:rPr>
              <w:t xml:space="preserve">2º BACHILLERATO</w:t>
            </w:r>
          </w:p>
        </w:tc>
        <w:tc>
          <w:tcPr>
            <w:shd w:fill="auto" w:val="clear"/>
          </w:tcPr>
          <w:p w:rsidR="00000000" w:rsidDel="00000000" w:rsidP="00000000" w:rsidRDefault="00000000" w:rsidRPr="00000000" w14:paraId="0000001F">
            <w:pPr>
              <w:pageBreakBefore w:val="0"/>
              <w:spacing w:after="0" w:line="240" w:lineRule="auto"/>
              <w:jc w:val="center"/>
              <w:rPr/>
            </w:pPr>
            <w:r w:rsidDel="00000000" w:rsidR="00000000" w:rsidRPr="00000000">
              <w:rPr>
                <w:rtl w:val="0"/>
              </w:rPr>
              <w:t xml:space="preserve">30%</w:t>
            </w:r>
          </w:p>
        </w:tc>
        <w:tc>
          <w:tcPr>
            <w:shd w:fill="auto" w:val="clear"/>
          </w:tcPr>
          <w:p w:rsidR="00000000" w:rsidDel="00000000" w:rsidP="00000000" w:rsidRDefault="00000000" w:rsidRPr="00000000" w14:paraId="00000020">
            <w:pPr>
              <w:pageBreakBefore w:val="0"/>
              <w:spacing w:after="0" w:line="240" w:lineRule="auto"/>
              <w:jc w:val="center"/>
              <w:rPr/>
            </w:pPr>
            <w:r w:rsidDel="00000000" w:rsidR="00000000" w:rsidRPr="00000000">
              <w:rPr>
                <w:rtl w:val="0"/>
              </w:rPr>
              <w:t xml:space="preserve">40%</w:t>
            </w:r>
          </w:p>
        </w:tc>
        <w:tc>
          <w:tcPr>
            <w:shd w:fill="auto" w:val="clear"/>
          </w:tcPr>
          <w:p w:rsidR="00000000" w:rsidDel="00000000" w:rsidP="00000000" w:rsidRDefault="00000000" w:rsidRPr="00000000" w14:paraId="00000021">
            <w:pPr>
              <w:pageBreakBefore w:val="0"/>
              <w:spacing w:after="0" w:line="240" w:lineRule="auto"/>
              <w:jc w:val="center"/>
              <w:rPr/>
            </w:pPr>
            <w:r w:rsidDel="00000000" w:rsidR="00000000" w:rsidRPr="00000000">
              <w:rPr>
                <w:rtl w:val="0"/>
              </w:rPr>
              <w:t xml:space="preserve">10%</w:t>
            </w:r>
          </w:p>
        </w:tc>
        <w:tc>
          <w:tcPr>
            <w:shd w:fill="auto" w:val="clear"/>
          </w:tcPr>
          <w:p w:rsidR="00000000" w:rsidDel="00000000" w:rsidP="00000000" w:rsidRDefault="00000000" w:rsidRPr="00000000" w14:paraId="00000022">
            <w:pPr>
              <w:pageBreakBefore w:val="0"/>
              <w:spacing w:after="0" w:line="240" w:lineRule="auto"/>
              <w:jc w:val="center"/>
              <w:rPr/>
            </w:pPr>
            <w:r w:rsidDel="00000000" w:rsidR="00000000" w:rsidRPr="00000000">
              <w:rPr>
                <w:rtl w:val="0"/>
              </w:rPr>
              <w:t xml:space="preserve">10%</w:t>
            </w:r>
          </w:p>
        </w:tc>
        <w:tc>
          <w:tcPr>
            <w:shd w:fill="auto" w:val="clear"/>
          </w:tcPr>
          <w:p w:rsidR="00000000" w:rsidDel="00000000" w:rsidP="00000000" w:rsidRDefault="00000000" w:rsidRPr="00000000" w14:paraId="00000023">
            <w:pPr>
              <w:pageBreakBefore w:val="0"/>
              <w:spacing w:after="0" w:line="240" w:lineRule="auto"/>
              <w:jc w:val="center"/>
              <w:rPr/>
            </w:pPr>
            <w:r w:rsidDel="00000000" w:rsidR="00000000" w:rsidRPr="00000000">
              <w:rPr>
                <w:rtl w:val="0"/>
              </w:rPr>
            </w:r>
          </w:p>
        </w:tc>
        <w:tc>
          <w:tcPr>
            <w:shd w:fill="auto" w:val="clear"/>
          </w:tcPr>
          <w:p w:rsidR="00000000" w:rsidDel="00000000" w:rsidP="00000000" w:rsidRDefault="00000000" w:rsidRPr="00000000" w14:paraId="00000024">
            <w:pPr>
              <w:pageBreakBefore w:val="0"/>
              <w:spacing w:after="0" w:line="240" w:lineRule="auto"/>
              <w:jc w:val="center"/>
              <w:rPr/>
            </w:pPr>
            <w:r w:rsidDel="00000000" w:rsidR="00000000" w:rsidRPr="00000000">
              <w:rPr>
                <w:rtl w:val="0"/>
              </w:rPr>
              <w:t xml:space="preserve">10%</w:t>
            </w:r>
          </w:p>
        </w:tc>
      </w:tr>
      <w:tr>
        <w:trPr>
          <w:cantSplit w:val="0"/>
          <w:tblHeader w:val="0"/>
        </w:trPr>
        <w:tc>
          <w:tcPr>
            <w:shd w:fill="auto" w:val="clear"/>
          </w:tcPr>
          <w:p w:rsidR="00000000" w:rsidDel="00000000" w:rsidP="00000000" w:rsidRDefault="00000000" w:rsidRPr="00000000" w14:paraId="00000025">
            <w:pPr>
              <w:pageBreakBefore w:val="0"/>
              <w:spacing w:after="0" w:line="240" w:lineRule="auto"/>
              <w:jc w:val="center"/>
              <w:rPr/>
            </w:pPr>
            <w:r w:rsidDel="00000000" w:rsidR="00000000" w:rsidRPr="00000000">
              <w:rPr>
                <w:rtl w:val="0"/>
              </w:rPr>
            </w:r>
          </w:p>
        </w:tc>
        <w:tc>
          <w:tcPr>
            <w:shd w:fill="auto" w:val="clear"/>
          </w:tcPr>
          <w:p w:rsidR="00000000" w:rsidDel="00000000" w:rsidP="00000000" w:rsidRDefault="00000000" w:rsidRPr="00000000" w14:paraId="00000026">
            <w:pPr>
              <w:pageBreakBefore w:val="0"/>
              <w:spacing w:after="0" w:line="240" w:lineRule="auto"/>
              <w:jc w:val="center"/>
              <w:rPr/>
            </w:pPr>
            <w:r w:rsidDel="00000000" w:rsidR="00000000" w:rsidRPr="00000000">
              <w:rPr>
                <w:rtl w:val="0"/>
              </w:rPr>
              <w:t xml:space="preserve">Use of English</w:t>
            </w:r>
          </w:p>
        </w:tc>
        <w:tc>
          <w:tcPr>
            <w:shd w:fill="auto" w:val="clear"/>
          </w:tcPr>
          <w:p w:rsidR="00000000" w:rsidDel="00000000" w:rsidP="00000000" w:rsidRDefault="00000000" w:rsidRPr="00000000" w14:paraId="00000027">
            <w:pPr>
              <w:pageBreakBefore w:val="0"/>
              <w:spacing w:after="0" w:line="240" w:lineRule="auto"/>
              <w:jc w:val="center"/>
              <w:rPr/>
            </w:pPr>
            <w:r w:rsidDel="00000000" w:rsidR="00000000" w:rsidRPr="00000000">
              <w:rPr>
                <w:rtl w:val="0"/>
              </w:rPr>
              <w:t xml:space="preserve">EvAU (Reading and writing)</w:t>
            </w:r>
          </w:p>
        </w:tc>
        <w:tc>
          <w:tcPr>
            <w:shd w:fill="auto" w:val="clear"/>
          </w:tcPr>
          <w:p w:rsidR="00000000" w:rsidDel="00000000" w:rsidP="00000000" w:rsidRDefault="00000000" w:rsidRPr="00000000" w14:paraId="00000028">
            <w:pPr>
              <w:pageBreakBefore w:val="0"/>
              <w:spacing w:after="0" w:line="240" w:lineRule="auto"/>
              <w:jc w:val="center"/>
              <w:rPr/>
            </w:pPr>
            <w:r w:rsidDel="00000000" w:rsidR="00000000" w:rsidRPr="00000000">
              <w:rPr>
                <w:rtl w:val="0"/>
              </w:rPr>
              <w:t xml:space="preserve">Listening</w:t>
            </w:r>
          </w:p>
        </w:tc>
        <w:tc>
          <w:tcPr>
            <w:shd w:fill="auto" w:val="clear"/>
          </w:tcPr>
          <w:p w:rsidR="00000000" w:rsidDel="00000000" w:rsidP="00000000" w:rsidRDefault="00000000" w:rsidRPr="00000000" w14:paraId="00000029">
            <w:pPr>
              <w:pageBreakBefore w:val="0"/>
              <w:spacing w:after="0" w:line="240" w:lineRule="auto"/>
              <w:jc w:val="center"/>
              <w:rPr/>
            </w:pPr>
            <w:r w:rsidDel="00000000" w:rsidR="00000000" w:rsidRPr="00000000">
              <w:rPr>
                <w:rtl w:val="0"/>
              </w:rPr>
              <w:t xml:space="preserve">Speaking</w:t>
            </w:r>
          </w:p>
        </w:tc>
        <w:tc>
          <w:tcPr>
            <w:shd w:fill="auto" w:val="clear"/>
          </w:tcPr>
          <w:p w:rsidR="00000000" w:rsidDel="00000000" w:rsidP="00000000" w:rsidRDefault="00000000" w:rsidRPr="00000000" w14:paraId="0000002A">
            <w:pPr>
              <w:pageBreakBefore w:val="0"/>
              <w:spacing w:after="0" w:line="240" w:lineRule="auto"/>
              <w:jc w:val="center"/>
              <w:rPr/>
            </w:pPr>
            <w:r w:rsidDel="00000000" w:rsidR="00000000" w:rsidRPr="00000000">
              <w:rPr>
                <w:rtl w:val="0"/>
              </w:rPr>
            </w:r>
          </w:p>
        </w:tc>
        <w:tc>
          <w:tcPr>
            <w:shd w:fill="auto" w:val="clear"/>
          </w:tcPr>
          <w:p w:rsidR="00000000" w:rsidDel="00000000" w:rsidP="00000000" w:rsidRDefault="00000000" w:rsidRPr="00000000" w14:paraId="0000002B">
            <w:pPr>
              <w:pageBreakBefore w:val="0"/>
              <w:spacing w:after="0" w:line="240" w:lineRule="auto"/>
              <w:jc w:val="center"/>
              <w:rPr/>
            </w:pPr>
            <w:bookmarkStart w:colFirst="0" w:colLast="0" w:name="_heading=h.gjdgxs" w:id="0"/>
            <w:bookmarkEnd w:id="0"/>
            <w:r w:rsidDel="00000000" w:rsidR="00000000" w:rsidRPr="00000000">
              <w:rPr>
                <w:rtl w:val="0"/>
              </w:rPr>
              <w:t xml:space="preserve">School work (compulsory writings)</w:t>
            </w:r>
          </w:p>
        </w:tc>
      </w:tr>
    </w:tbl>
    <w:p w:rsidR="00000000" w:rsidDel="00000000" w:rsidP="00000000" w:rsidRDefault="00000000" w:rsidRPr="00000000" w14:paraId="0000002C">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2D">
      <w:pPr>
        <w:spacing w:after="0" w:before="240" w:line="360" w:lineRule="auto"/>
        <w:ind w:firstLine="720"/>
        <w:jc w:val="both"/>
        <w:rPr>
          <w:sz w:val="20"/>
          <w:szCs w:val="20"/>
        </w:rPr>
      </w:pPr>
      <w:r w:rsidDel="00000000" w:rsidR="00000000" w:rsidRPr="00000000">
        <w:rPr>
          <w:sz w:val="20"/>
          <w:szCs w:val="20"/>
          <w:rtl w:val="0"/>
        </w:rPr>
        <w:t xml:space="preserve">En cuanto a los criterios de calificación especificados anteriormente para todos los niveles y etapas, en ningún caso se promediará y se aplicarán los porcentajes establecidos cuando se den las siguientes circunstancias:</w:t>
      </w:r>
    </w:p>
    <w:p w:rsidR="00000000" w:rsidDel="00000000" w:rsidP="00000000" w:rsidRDefault="00000000" w:rsidRPr="00000000" w14:paraId="0000002E">
      <w:pPr>
        <w:numPr>
          <w:ilvl w:val="0"/>
          <w:numId w:val="1"/>
        </w:numPr>
        <w:spacing w:after="0" w:afterAutospacing="0" w:before="240" w:line="240" w:lineRule="auto"/>
        <w:ind w:left="720" w:hanging="360"/>
        <w:rPr>
          <w:sz w:val="20"/>
          <w:szCs w:val="20"/>
        </w:rPr>
      </w:pPr>
      <w:r w:rsidDel="00000000" w:rsidR="00000000" w:rsidRPr="00000000">
        <w:rPr>
          <w:sz w:val="20"/>
          <w:szCs w:val="20"/>
          <w:rtl w:val="0"/>
        </w:rPr>
        <w:t xml:space="preserve">El/la estudiante se niegue a realizar la prueba o no llegue a realizarla por una ausencia injustificada.</w:t>
      </w:r>
    </w:p>
    <w:p w:rsidR="00000000" w:rsidDel="00000000" w:rsidP="00000000" w:rsidRDefault="00000000" w:rsidRPr="00000000" w14:paraId="0000002F">
      <w:pPr>
        <w:numPr>
          <w:ilvl w:val="0"/>
          <w:numId w:val="1"/>
        </w:numPr>
        <w:spacing w:after="0" w:afterAutospacing="0" w:before="0" w:beforeAutospacing="0" w:line="240" w:lineRule="auto"/>
        <w:ind w:left="720" w:hanging="360"/>
        <w:rPr>
          <w:sz w:val="20"/>
          <w:szCs w:val="20"/>
        </w:rPr>
      </w:pPr>
      <w:r w:rsidDel="00000000" w:rsidR="00000000" w:rsidRPr="00000000">
        <w:rPr>
          <w:sz w:val="20"/>
          <w:szCs w:val="20"/>
          <w:rtl w:val="0"/>
        </w:rPr>
        <w:t xml:space="preserve">En alguna de las 5 partes (gramática y vocabulario, </w:t>
      </w:r>
      <w:r w:rsidDel="00000000" w:rsidR="00000000" w:rsidRPr="00000000">
        <w:rPr>
          <w:i w:val="1"/>
          <w:sz w:val="20"/>
          <w:szCs w:val="20"/>
          <w:rtl w:val="0"/>
        </w:rPr>
        <w:t xml:space="preserve">listening</w:t>
      </w:r>
      <w:r w:rsidDel="00000000" w:rsidR="00000000" w:rsidRPr="00000000">
        <w:rPr>
          <w:sz w:val="20"/>
          <w:szCs w:val="20"/>
          <w:rtl w:val="0"/>
        </w:rPr>
        <w:t xml:space="preserve">, </w:t>
      </w:r>
      <w:r w:rsidDel="00000000" w:rsidR="00000000" w:rsidRPr="00000000">
        <w:rPr>
          <w:i w:val="1"/>
          <w:sz w:val="20"/>
          <w:szCs w:val="20"/>
          <w:rtl w:val="0"/>
        </w:rPr>
        <w:t xml:space="preserve">speaking</w:t>
      </w:r>
      <w:r w:rsidDel="00000000" w:rsidR="00000000" w:rsidRPr="00000000">
        <w:rPr>
          <w:sz w:val="20"/>
          <w:szCs w:val="20"/>
          <w:rtl w:val="0"/>
        </w:rPr>
        <w:t xml:space="preserve">, </w:t>
        <w:tab/>
      </w:r>
      <w:r w:rsidDel="00000000" w:rsidR="00000000" w:rsidRPr="00000000">
        <w:rPr>
          <w:i w:val="1"/>
          <w:sz w:val="20"/>
          <w:szCs w:val="20"/>
          <w:rtl w:val="0"/>
        </w:rPr>
        <w:t xml:space="preserve">reading</w:t>
      </w:r>
      <w:r w:rsidDel="00000000" w:rsidR="00000000" w:rsidRPr="00000000">
        <w:rPr>
          <w:sz w:val="20"/>
          <w:szCs w:val="20"/>
          <w:rtl w:val="0"/>
        </w:rPr>
        <w:t xml:space="preserve"> </w:t>
        <w:tab/>
        <w:t xml:space="preserve">y </w:t>
      </w:r>
      <w:r w:rsidDel="00000000" w:rsidR="00000000" w:rsidRPr="00000000">
        <w:rPr>
          <w:i w:val="1"/>
          <w:sz w:val="20"/>
          <w:szCs w:val="20"/>
          <w:rtl w:val="0"/>
        </w:rPr>
        <w:t xml:space="preserve">writing</w:t>
      </w:r>
      <w:r w:rsidDel="00000000" w:rsidR="00000000" w:rsidRPr="00000000">
        <w:rPr>
          <w:sz w:val="20"/>
          <w:szCs w:val="20"/>
          <w:rtl w:val="0"/>
        </w:rPr>
        <w:t xml:space="preserve">) se haya obtenido </w:t>
      </w:r>
      <w:r w:rsidDel="00000000" w:rsidR="00000000" w:rsidRPr="00000000">
        <w:rPr>
          <w:b w:val="1"/>
          <w:sz w:val="20"/>
          <w:szCs w:val="20"/>
          <w:rtl w:val="0"/>
        </w:rPr>
        <w:t xml:space="preserve">una calificación inferior a “2”</w:t>
      </w:r>
      <w:r w:rsidDel="00000000" w:rsidR="00000000" w:rsidRPr="00000000">
        <w:rPr>
          <w:sz w:val="20"/>
          <w:szCs w:val="20"/>
          <w:rtl w:val="0"/>
        </w:rPr>
        <w:t xml:space="preserve"> que refleje un abandono constatado por parte del alumno/a a la hora de la realización de la prueba en cuestión.</w:t>
      </w:r>
    </w:p>
    <w:p w:rsidR="00000000" w:rsidDel="00000000" w:rsidP="00000000" w:rsidRDefault="00000000" w:rsidRPr="00000000" w14:paraId="00000030">
      <w:pPr>
        <w:numPr>
          <w:ilvl w:val="0"/>
          <w:numId w:val="1"/>
        </w:numPr>
        <w:spacing w:after="240" w:before="0" w:beforeAutospacing="0" w:line="240" w:lineRule="auto"/>
        <w:ind w:left="720" w:hanging="360"/>
        <w:rPr>
          <w:sz w:val="20"/>
          <w:szCs w:val="20"/>
        </w:rPr>
      </w:pPr>
      <w:r w:rsidDel="00000000" w:rsidR="00000000" w:rsidRPr="00000000">
        <w:rPr>
          <w:sz w:val="20"/>
          <w:szCs w:val="20"/>
          <w:rtl w:val="0"/>
        </w:rPr>
        <w:t xml:space="preserve">Esta concreción será también de aplicación al apartado “School Work” cuando el/la estudiante sistemáticamente haya dejado de realizar tareas, entregar trabajos solicitados o negarse a participar en clase cuando se le requiera.</w:t>
        <w:br w:type="textWrapping"/>
      </w:r>
    </w:p>
    <w:p w:rsidR="00000000" w:rsidDel="00000000" w:rsidP="00000000" w:rsidRDefault="00000000" w:rsidRPr="00000000" w14:paraId="00000031">
      <w:pPr>
        <w:spacing w:after="0" w:before="240" w:line="360" w:lineRule="auto"/>
        <w:jc w:val="both"/>
        <w:rPr>
          <w:sz w:val="20"/>
          <w:szCs w:val="20"/>
        </w:rPr>
      </w:pPr>
      <w:r w:rsidDel="00000000" w:rsidR="00000000" w:rsidRPr="00000000">
        <w:rPr>
          <w:sz w:val="20"/>
          <w:szCs w:val="20"/>
          <w:rtl w:val="0"/>
        </w:rPr>
        <w:tab/>
        <w:t xml:space="preserve">En cualquiera de los anteriores casos, se considerará que, consecuentemente, la conclusión del proceso de evaluación y calificación que determina el grado de adquisición de las competencias y la consecución de los objetivos establecidos NO PUEDE SER SUFICIENTE, por lo que la calificación obtenida no podrá ser superior a 4 en esa evaluación.</w:t>
      </w:r>
    </w:p>
    <w:p w:rsidR="00000000" w:rsidDel="00000000" w:rsidP="00000000" w:rsidRDefault="00000000" w:rsidRPr="00000000" w14:paraId="00000032">
      <w:pPr>
        <w:spacing w:after="0" w:before="240" w:line="360" w:lineRule="auto"/>
        <w:jc w:val="both"/>
        <w:rPr>
          <w:sz w:val="20"/>
          <w:szCs w:val="20"/>
        </w:rPr>
      </w:pPr>
      <w:r w:rsidDel="00000000" w:rsidR="00000000" w:rsidRPr="00000000">
        <w:rPr>
          <w:sz w:val="20"/>
          <w:szCs w:val="20"/>
          <w:rtl w:val="0"/>
        </w:rPr>
        <w:tab/>
        <w:t xml:space="preserve">No obstante, a efectos del cálculo de la nota final, el profesorado SÍ que aplicará el promedio correspondiente para poder obtener una calificación trimestral para poder posteriormente calcular la media ponderada establecida. A la hora de calcular la </w:t>
      </w:r>
      <w:r w:rsidDel="00000000" w:rsidR="00000000" w:rsidRPr="00000000">
        <w:rPr>
          <w:b w:val="1"/>
          <w:sz w:val="20"/>
          <w:szCs w:val="20"/>
          <w:u w:val="single"/>
          <w:rtl w:val="0"/>
        </w:rPr>
        <w:t xml:space="preserve">calificación final</w:t>
      </w:r>
      <w:r w:rsidDel="00000000" w:rsidR="00000000" w:rsidRPr="00000000">
        <w:rPr>
          <w:sz w:val="20"/>
          <w:szCs w:val="20"/>
          <w:rtl w:val="0"/>
        </w:rPr>
        <w:t xml:space="preserve"> en todos los cursos y etapas, se aplicará una media ponderada teniendo en cuenta la calificación real (entero y sus dos primeros decimales) obtenida por el alumnado en cada evaluación trimestral, de tal manera que se calculará como sigue:</w:t>
      </w:r>
    </w:p>
    <w:p w:rsidR="00000000" w:rsidDel="00000000" w:rsidP="00000000" w:rsidRDefault="00000000" w:rsidRPr="00000000" w14:paraId="00000033">
      <w:pPr>
        <w:spacing w:after="0" w:line="240" w:lineRule="auto"/>
        <w:jc w:val="both"/>
        <w:rPr>
          <w:sz w:val="20"/>
          <w:szCs w:val="20"/>
        </w:rPr>
      </w:pPr>
      <w:r w:rsidDel="00000000" w:rsidR="00000000" w:rsidRPr="00000000">
        <w:rPr>
          <w:rtl w:val="0"/>
        </w:rPr>
      </w:r>
    </w:p>
    <w:tbl>
      <w:tblPr>
        <w:tblStyle w:val="Table2"/>
        <w:tblW w:w="11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6"/>
        <w:gridCol w:w="7934"/>
        <w:tblGridChange w:id="0">
          <w:tblGrid>
            <w:gridCol w:w="3396"/>
            <w:gridCol w:w="79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3.0" w:type="dxa"/>
              <w:bottom w:w="0.0" w:type="dxa"/>
              <w:right w:w="108.0" w:type="dxa"/>
            </w:tcMar>
          </w:tcPr>
          <w:p w:rsidR="00000000" w:rsidDel="00000000" w:rsidP="00000000" w:rsidRDefault="00000000" w:rsidRPr="00000000" w14:paraId="00000034">
            <w:pPr>
              <w:spacing w:after="0" w:line="240" w:lineRule="auto"/>
              <w:jc w:val="both"/>
              <w:rPr/>
            </w:pPr>
            <w:r w:rsidDel="00000000" w:rsidR="00000000" w:rsidRPr="00000000">
              <w:rPr>
                <w:rtl w:val="0"/>
              </w:rPr>
              <w:t xml:space="preserve">CRITERIOS DE CALIFICACIÓN FINAL</w:t>
            </w:r>
          </w:p>
        </w:tc>
        <w:tc>
          <w:tcPr>
            <w:tcBorders>
              <w:top w:color="000000" w:space="0" w:sz="4" w:val="single"/>
              <w:left w:color="000000" w:space="0" w:sz="4" w:val="single"/>
              <w:bottom w:color="000000" w:space="0" w:sz="4" w:val="single"/>
              <w:right w:color="000000" w:space="0" w:sz="4" w:val="single"/>
            </w:tcBorders>
            <w:tcMar>
              <w:top w:w="0.0" w:type="dxa"/>
              <w:left w:w="103.0" w:type="dxa"/>
              <w:bottom w:w="0.0" w:type="dxa"/>
              <w:right w:w="108.0" w:type="dxa"/>
            </w:tcMar>
          </w:tcPr>
          <w:p w:rsidR="00000000" w:rsidDel="00000000" w:rsidP="00000000" w:rsidRDefault="00000000" w:rsidRPr="00000000" w14:paraId="00000035">
            <w:pPr>
              <w:spacing w:after="0" w:line="240" w:lineRule="auto"/>
              <w:jc w:val="both"/>
              <w:rPr/>
            </w:pPr>
            <w:r w:rsidDel="00000000" w:rsidR="00000000" w:rsidRPr="00000000">
              <w:rPr>
                <w:rtl w:val="0"/>
              </w:rPr>
              <w:t xml:space="preserve">El valor de cada evaluación trimestral para hallar la nota final será el que sigue:</w:t>
            </w:r>
          </w:p>
        </w:tc>
      </w:tr>
      <w:tr>
        <w:trPr>
          <w:cantSplit w:val="0"/>
          <w:tblHeader w:val="0"/>
        </w:trPr>
        <w:tc>
          <w:tcPr>
            <w:tcBorders>
              <w:top w:color="000000" w:space="0" w:sz="4" w:val="single"/>
              <w:left w:color="000000" w:space="0" w:sz="0" w:val="nil"/>
              <w:bottom w:color="000000" w:space="0" w:sz="0" w:val="nil"/>
              <w:right w:color="000000" w:space="0" w:sz="4" w:val="single"/>
            </w:tcBorders>
            <w:shd w:fill="ffffff" w:val="clear"/>
            <w:tcMar>
              <w:top w:w="0.0" w:type="dxa"/>
              <w:left w:w="103.0" w:type="dxa"/>
              <w:bottom w:w="0.0" w:type="dxa"/>
              <w:right w:w="108.0" w:type="dxa"/>
            </w:tcMar>
          </w:tcPr>
          <w:p w:rsidR="00000000" w:rsidDel="00000000" w:rsidP="00000000" w:rsidRDefault="00000000" w:rsidRPr="00000000" w14:paraId="00000036">
            <w:pPr>
              <w:spacing w:after="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3.0" w:type="dxa"/>
              <w:bottom w:w="0.0" w:type="dxa"/>
              <w:right w:w="108.0" w:type="dxa"/>
            </w:tcMar>
          </w:tcPr>
          <w:p w:rsidR="00000000" w:rsidDel="00000000" w:rsidP="00000000" w:rsidRDefault="00000000" w:rsidRPr="00000000" w14:paraId="00000037">
            <w:pPr>
              <w:spacing w:after="0" w:line="240" w:lineRule="auto"/>
              <w:jc w:val="center"/>
              <w:rPr/>
            </w:pPr>
            <w:r w:rsidDel="00000000" w:rsidR="00000000" w:rsidRPr="00000000">
              <w:rPr>
                <w:rtl w:val="0"/>
              </w:rPr>
              <w:t xml:space="preserve">1ª evaluación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25%          2ª evaluación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25%         3ª evaluación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50%</w:t>
            </w:r>
          </w:p>
        </w:tc>
      </w:tr>
    </w:tbl>
    <w:p w:rsidR="00000000" w:rsidDel="00000000" w:rsidP="00000000" w:rsidRDefault="00000000" w:rsidRPr="00000000" w14:paraId="00000038">
      <w:pPr>
        <w:spacing w:after="0" w:lineRule="auto"/>
        <w:jc w:val="both"/>
        <w:rPr>
          <w:sz w:val="20"/>
          <w:szCs w:val="20"/>
        </w:rPr>
      </w:pPr>
      <w:r w:rsidDel="00000000" w:rsidR="00000000" w:rsidRPr="00000000">
        <w:rPr>
          <w:rtl w:val="0"/>
        </w:rPr>
      </w:r>
    </w:p>
    <w:p w:rsidR="00000000" w:rsidDel="00000000" w:rsidP="00000000" w:rsidRDefault="00000000" w:rsidRPr="00000000" w14:paraId="00000039">
      <w:pPr>
        <w:spacing w:after="0" w:before="240" w:line="360" w:lineRule="auto"/>
        <w:jc w:val="both"/>
        <w:rPr>
          <w:sz w:val="20"/>
          <w:szCs w:val="20"/>
        </w:rPr>
      </w:pPr>
      <w:r w:rsidDel="00000000" w:rsidR="00000000" w:rsidRPr="00000000">
        <w:rPr>
          <w:sz w:val="20"/>
          <w:szCs w:val="20"/>
          <w:rtl w:val="0"/>
        </w:rPr>
        <w:tab/>
        <w:t xml:space="preserve">Es decir, la nota obtenida por los alumnos en la 1º evaluación supondrá el 25% de la nota final. Lo mismo ocurre con la 2º evaluación, mientras que la nota obtenida en la 3º evaluación supondrá el 50% de la nota final de curso. Si una vez realizada la media ponderada se obtuviese un número con decimales y, por tanto, se precisase aplicar el redondeo correspondiente para obtener un número entero, se aplicaría lo establecido a tal efecto en el apartado sobre EVALUACIÓN.</w:t>
      </w:r>
    </w:p>
    <w:p w:rsidR="00000000" w:rsidDel="00000000" w:rsidP="00000000" w:rsidRDefault="00000000" w:rsidRPr="00000000" w14:paraId="0000003A">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B">
      <w:pPr>
        <w:spacing w:after="0" w:before="240" w:line="360" w:lineRule="auto"/>
        <w:jc w:val="both"/>
        <w:rPr>
          <w:sz w:val="20"/>
          <w:szCs w:val="20"/>
        </w:rPr>
      </w:pPr>
      <w:r w:rsidDel="00000000" w:rsidR="00000000" w:rsidRPr="00000000">
        <w:rPr>
          <w:rtl w:val="0"/>
        </w:rPr>
      </w:r>
    </w:p>
    <w:p w:rsidR="00000000" w:rsidDel="00000000" w:rsidP="00000000" w:rsidRDefault="00000000" w:rsidRPr="00000000" w14:paraId="0000003C">
      <w:pPr>
        <w:pageBreakBefore w:val="0"/>
        <w:spacing w:after="0" w:lineRule="auto"/>
        <w:jc w:val="both"/>
        <w:rPr/>
      </w:pPr>
      <w:r w:rsidDel="00000000" w:rsidR="00000000" w:rsidRPr="00000000">
        <w:rPr>
          <w:rtl w:val="0"/>
        </w:rPr>
      </w:r>
    </w:p>
    <w:p w:rsidR="00000000" w:rsidDel="00000000" w:rsidP="00000000" w:rsidRDefault="00000000" w:rsidRPr="00000000" w14:paraId="0000003D">
      <w:pPr>
        <w:pageBreakBefore w:val="0"/>
        <w:spacing w:after="0" w:lineRule="auto"/>
        <w:jc w:val="both"/>
        <w:rPr/>
      </w:pPr>
      <w:r w:rsidDel="00000000" w:rsidR="00000000" w:rsidRPr="00000000">
        <w:rPr>
          <w:rtl w:val="0"/>
        </w:rPr>
      </w:r>
    </w:p>
    <w:p w:rsidR="00000000" w:rsidDel="00000000" w:rsidP="00000000" w:rsidRDefault="00000000" w:rsidRPr="00000000" w14:paraId="0000003E">
      <w:pPr>
        <w:pageBreakBefore w:val="0"/>
        <w:spacing w:after="0" w:lineRule="auto"/>
        <w:jc w:val="both"/>
        <w:rPr/>
      </w:pPr>
      <w:r w:rsidDel="00000000" w:rsidR="00000000" w:rsidRPr="00000000">
        <w:rPr>
          <w:rtl w:val="0"/>
        </w:rPr>
      </w:r>
    </w:p>
    <w:p w:rsidR="00000000" w:rsidDel="00000000" w:rsidP="00000000" w:rsidRDefault="00000000" w:rsidRPr="00000000" w14:paraId="0000003F">
      <w:pPr>
        <w:pageBreakBefore w:val="0"/>
        <w:spacing w:after="0" w:lineRule="auto"/>
        <w:jc w:val="both"/>
        <w:rPr/>
      </w:pPr>
      <w:r w:rsidDel="00000000" w:rsidR="00000000" w:rsidRPr="00000000">
        <w:rPr>
          <w:rtl w:val="0"/>
        </w:rPr>
      </w:r>
    </w:p>
    <w:p w:rsidR="00000000" w:rsidDel="00000000" w:rsidP="00000000" w:rsidRDefault="00000000" w:rsidRPr="00000000" w14:paraId="00000040">
      <w:pPr>
        <w:pageBreakBefore w:val="0"/>
        <w:spacing w:after="0" w:lineRule="auto"/>
        <w:jc w:val="both"/>
        <w:rPr/>
      </w:pPr>
      <w:r w:rsidDel="00000000" w:rsidR="00000000" w:rsidRPr="00000000">
        <w:rPr>
          <w:rtl w:val="0"/>
        </w:rPr>
      </w:r>
    </w:p>
    <w:p w:rsidR="00000000" w:rsidDel="00000000" w:rsidP="00000000" w:rsidRDefault="00000000" w:rsidRPr="00000000" w14:paraId="00000041">
      <w:pPr>
        <w:pageBreakBefore w:val="0"/>
        <w:spacing w:after="0" w:lineRule="auto"/>
        <w:jc w:val="both"/>
        <w:rPr/>
      </w:pPr>
      <w:r w:rsidDel="00000000" w:rsidR="00000000" w:rsidRPr="00000000">
        <w:rPr>
          <w:rtl w:val="0"/>
        </w:rPr>
      </w:r>
    </w:p>
    <w:tbl>
      <w:tblPr>
        <w:tblStyle w:val="Table3"/>
        <w:tblW w:w="11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5"/>
        <w:gridCol w:w="7225"/>
        <w:tblGridChange w:id="0">
          <w:tblGrid>
            <w:gridCol w:w="4105"/>
            <w:gridCol w:w="7225"/>
          </w:tblGrid>
        </w:tblGridChange>
      </w:tblGrid>
      <w:tr>
        <w:trPr>
          <w:cantSplit w:val="0"/>
          <w:tblHeader w:val="0"/>
        </w:trPr>
        <w:tc>
          <w:tcPr>
            <w:shd w:fill="d9d9d9" w:val="clear"/>
          </w:tcPr>
          <w:p w:rsidR="00000000" w:rsidDel="00000000" w:rsidP="00000000" w:rsidRDefault="00000000" w:rsidRPr="00000000" w14:paraId="00000042">
            <w:pPr>
              <w:pageBreakBefore w:val="0"/>
              <w:spacing w:after="0" w:line="240" w:lineRule="auto"/>
              <w:jc w:val="both"/>
              <w:rPr/>
            </w:pPr>
            <w:r w:rsidDel="00000000" w:rsidR="00000000" w:rsidRPr="00000000">
              <w:rPr>
                <w:rtl w:val="0"/>
              </w:rPr>
              <w:t xml:space="preserve">PRUEBA EXTRAORDINARIA</w:t>
            </w:r>
          </w:p>
        </w:tc>
        <w:tc>
          <w:tcPr>
            <w:shd w:fill="auto" w:val="clear"/>
          </w:tcPr>
          <w:p w:rsidR="00000000" w:rsidDel="00000000" w:rsidP="00000000" w:rsidRDefault="00000000" w:rsidRPr="00000000" w14:paraId="00000043">
            <w:pPr>
              <w:pageBreakBefore w:val="0"/>
              <w:spacing w:after="0" w:line="240" w:lineRule="auto"/>
              <w:jc w:val="both"/>
              <w:rPr/>
            </w:pPr>
            <w:r w:rsidDel="00000000" w:rsidR="00000000" w:rsidRPr="00000000">
              <w:rPr>
                <w:rtl w:val="0"/>
              </w:rPr>
              <w:t xml:space="preserve">La evaluación se llevará a cabo igual que en la 3ª opción del siguiente apartado.</w:t>
            </w:r>
          </w:p>
        </w:tc>
      </w:tr>
      <w:tr>
        <w:trPr>
          <w:cantSplit w:val="0"/>
          <w:tblHeader w:val="0"/>
        </w:trPr>
        <w:tc>
          <w:tcPr>
            <w:gridSpan w:val="2"/>
            <w:shd w:fill="ffffff" w:val="clear"/>
          </w:tcPr>
          <w:p w:rsidR="00000000" w:rsidDel="00000000" w:rsidP="00000000" w:rsidRDefault="00000000" w:rsidRPr="00000000" w14:paraId="00000044">
            <w:pPr>
              <w:pageBreakBefore w:val="0"/>
              <w:spacing w:after="0" w:line="240" w:lineRule="auto"/>
              <w:jc w:val="both"/>
              <w:rPr/>
            </w:pPr>
            <w:r w:rsidDel="00000000" w:rsidR="00000000" w:rsidRPr="00000000">
              <w:rPr>
                <w:sz w:val="20"/>
                <w:szCs w:val="20"/>
                <w:rtl w:val="0"/>
              </w:rPr>
              <w:t xml:space="preserve">El departamento entregará a los alumnos un listado con los contenidos mínimos del curso en cuestión. El alumno cuenta con los libros de texto y el cuaderno de su propiedad para poder trabajar también el resto de los contenidos.</w:t>
            </w:r>
            <w:r w:rsidDel="00000000" w:rsidR="00000000" w:rsidRPr="00000000">
              <w:rPr>
                <w:rtl w:val="0"/>
              </w:rPr>
            </w:r>
          </w:p>
        </w:tc>
      </w:tr>
      <w:tr>
        <w:trPr>
          <w:cantSplit w:val="0"/>
          <w:tblHeader w:val="0"/>
        </w:trPr>
        <w:tc>
          <w:tcPr>
            <w:gridSpan w:val="2"/>
            <w:tcBorders>
              <w:left w:color="000000" w:space="0" w:sz="0" w:val="nil"/>
              <w:right w:color="000000" w:space="0" w:sz="0" w:val="nil"/>
            </w:tcBorders>
            <w:shd w:fill="auto" w:val="clear"/>
          </w:tcPr>
          <w:p w:rsidR="00000000" w:rsidDel="00000000" w:rsidP="00000000" w:rsidRDefault="00000000" w:rsidRPr="00000000" w14:paraId="00000046">
            <w:pPr>
              <w:pageBreakBefore w:val="0"/>
              <w:spacing w:after="0" w:line="240" w:lineRule="auto"/>
              <w:jc w:val="both"/>
              <w:rPr/>
            </w:pPr>
            <w:r w:rsidDel="00000000" w:rsidR="00000000" w:rsidRPr="00000000">
              <w:rPr>
                <w:rtl w:val="0"/>
              </w:rPr>
            </w:r>
          </w:p>
        </w:tc>
      </w:tr>
      <w:tr>
        <w:trPr>
          <w:cantSplit w:val="0"/>
          <w:tblHeader w:val="0"/>
        </w:trPr>
        <w:tc>
          <w:tcPr>
            <w:tcBorders>
              <w:right w:color="000000" w:space="0" w:sz="0" w:val="nil"/>
            </w:tcBorders>
            <w:shd w:fill="d9d9d9" w:val="clear"/>
          </w:tcPr>
          <w:p w:rsidR="00000000" w:rsidDel="00000000" w:rsidP="00000000" w:rsidRDefault="00000000" w:rsidRPr="00000000" w14:paraId="00000048">
            <w:pPr>
              <w:pageBreakBefore w:val="0"/>
              <w:spacing w:after="0" w:line="240" w:lineRule="auto"/>
              <w:jc w:val="both"/>
              <w:rPr/>
            </w:pPr>
            <w:r w:rsidDel="00000000" w:rsidR="00000000" w:rsidRPr="00000000">
              <w:rPr>
                <w:rtl w:val="0"/>
              </w:rPr>
              <w:t xml:space="preserve">PENDIENTES DEL CURSO ANTERIOR</w:t>
            </w:r>
          </w:p>
        </w:tc>
        <w:tc>
          <w:tcPr>
            <w:tcBorders>
              <w:left w:color="000000" w:space="0" w:sz="0" w:val="nil"/>
            </w:tcBorders>
            <w:shd w:fill="auto" w:val="clear"/>
          </w:tcPr>
          <w:p w:rsidR="00000000" w:rsidDel="00000000" w:rsidP="00000000" w:rsidRDefault="00000000" w:rsidRPr="00000000" w14:paraId="00000049">
            <w:pPr>
              <w:pageBreakBefore w:val="0"/>
              <w:spacing w:after="0" w:line="240" w:lineRule="auto"/>
              <w:jc w:val="both"/>
              <w:rPr/>
            </w:pPr>
            <w:r w:rsidDel="00000000" w:rsidR="00000000" w:rsidRPr="00000000">
              <w:rPr>
                <w:rtl w:val="0"/>
              </w:rPr>
              <w:t xml:space="preserve">Los alumnos podrán recuperar los cursos anteriores de tres modos:</w:t>
            </w:r>
          </w:p>
        </w:tc>
      </w:tr>
      <w:tr>
        <w:trPr>
          <w:cantSplit w:val="0"/>
          <w:tblHeader w:val="0"/>
        </w:trPr>
        <w:tc>
          <w:tcPr>
            <w:gridSpan w:val="2"/>
            <w:shd w:fill="ffffff" w:val="clear"/>
          </w:tcPr>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06" w:right="0" w:hanging="284"/>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1ª opción: el alumno obtiene una media aritmética de, al menos, 5 entre las dos primeras evaluaciones del curso actual.</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06" w:right="0" w:hanging="284"/>
              <w:jc w:val="both"/>
              <w:rPr>
                <w:rFonts w:ascii="Calibri" w:cs="Calibri" w:eastAsia="Calibri" w:hAnsi="Calibri"/>
                <w:b w:val="0"/>
                <w:i w:val="0"/>
                <w:smallCaps w:val="0"/>
                <w:strike w:val="0"/>
                <w:color w:val="00000a"/>
                <w:sz w:val="20"/>
                <w:szCs w:val="20"/>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2ª opción: si, aun así, el alumno no recupera la asignatura, deberá superar una prueba objetiva que incluirá, como mínimo, los contenidos mínimos de la materia y que se realizará previsiblemente hacia mediados de mayo.</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Calibri" w:cs="Calibri" w:eastAsia="Calibri" w:hAnsi="Calibri"/>
                <w:b w:val="0"/>
                <w:i w:val="0"/>
                <w:smallCaps w:val="0"/>
                <w:strike w:val="0"/>
                <w:color w:val="00000a"/>
                <w:sz w:val="20"/>
                <w:szCs w:val="20"/>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3ª opción: si suspende la prueba anterior, el alumno realizará una prueba extraordinaria en junio. Dada la falta de tiempo y la naturaleza de dicha prueba, la evaluación no contemplará el </w:t>
            </w:r>
            <w:r w:rsidDel="00000000" w:rsidR="00000000" w:rsidRPr="00000000">
              <w:rPr>
                <w:rFonts w:ascii="Calibri" w:cs="Calibri" w:eastAsia="Calibri" w:hAnsi="Calibri"/>
                <w:b w:val="0"/>
                <w:i w:val="1"/>
                <w:smallCaps w:val="0"/>
                <w:strike w:val="0"/>
                <w:color w:val="00000a"/>
                <w:sz w:val="20"/>
                <w:szCs w:val="20"/>
                <w:u w:val="none"/>
                <w:shd w:fill="auto" w:val="clear"/>
                <w:vertAlign w:val="baseline"/>
                <w:rtl w:val="0"/>
              </w:rPr>
              <w:t xml:space="preserve">School Work</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ni </w:t>
            </w:r>
            <w:r w:rsidDel="00000000" w:rsidR="00000000" w:rsidRPr="00000000">
              <w:rPr>
                <w:rFonts w:ascii="Calibri" w:cs="Calibri" w:eastAsia="Calibri" w:hAnsi="Calibri"/>
                <w:b w:val="0"/>
                <w:i w:val="1"/>
                <w:smallCaps w:val="0"/>
                <w:strike w:val="0"/>
                <w:color w:val="00000a"/>
                <w:sz w:val="20"/>
                <w:szCs w:val="20"/>
                <w:u w:val="none"/>
                <w:shd w:fill="auto" w:val="clear"/>
                <w:vertAlign w:val="baseline"/>
                <w:rtl w:val="0"/>
              </w:rPr>
              <w:t xml:space="preserve">Speaking. </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Así pues, el peso de los distintos apartados a evaluar en esta prueba se reparte como sigue:</w:t>
            </w:r>
          </w:p>
          <w:p w:rsidR="00000000" w:rsidDel="00000000" w:rsidP="00000000" w:rsidRDefault="00000000" w:rsidRPr="00000000" w14:paraId="0000004D">
            <w:pPr>
              <w:pageBreakBefore w:val="0"/>
              <w:spacing w:after="0" w:line="240" w:lineRule="auto"/>
              <w:rPr>
                <w:sz w:val="20"/>
                <w:szCs w:val="20"/>
              </w:rPr>
            </w:pPr>
            <w:r w:rsidDel="00000000" w:rsidR="00000000" w:rsidRPr="00000000">
              <w:rPr>
                <w:sz w:val="20"/>
                <w:szCs w:val="20"/>
                <w:rtl w:val="0"/>
              </w:rPr>
              <w:t xml:space="preserve">             1º Bachillerato: </w:t>
            </w:r>
            <w:r w:rsidDel="00000000" w:rsidR="00000000" w:rsidRPr="00000000">
              <w:rPr>
                <w:i w:val="1"/>
                <w:sz w:val="20"/>
                <w:szCs w:val="20"/>
                <w:rtl w:val="0"/>
              </w:rPr>
              <w:t xml:space="preserve">Grammar, Vocabulary and Phonetics</w:t>
            </w:r>
            <w:r w:rsidDel="00000000" w:rsidR="00000000" w:rsidRPr="00000000">
              <w:rPr>
                <w:sz w:val="20"/>
                <w:szCs w:val="20"/>
                <w:rtl w:val="0"/>
              </w:rPr>
              <w:t xml:space="preserve"> 50%; </w:t>
            </w:r>
            <w:r w:rsidDel="00000000" w:rsidR="00000000" w:rsidRPr="00000000">
              <w:rPr>
                <w:i w:val="1"/>
                <w:sz w:val="20"/>
                <w:szCs w:val="20"/>
                <w:rtl w:val="0"/>
              </w:rPr>
              <w:t xml:space="preserve">Reading</w:t>
            </w:r>
            <w:r w:rsidDel="00000000" w:rsidR="00000000" w:rsidRPr="00000000">
              <w:rPr>
                <w:sz w:val="20"/>
                <w:szCs w:val="20"/>
                <w:rtl w:val="0"/>
              </w:rPr>
              <w:t xml:space="preserve"> 15%; </w:t>
            </w:r>
            <w:r w:rsidDel="00000000" w:rsidR="00000000" w:rsidRPr="00000000">
              <w:rPr>
                <w:i w:val="1"/>
                <w:sz w:val="20"/>
                <w:szCs w:val="20"/>
                <w:rtl w:val="0"/>
              </w:rPr>
              <w:t xml:space="preserve">Listening</w:t>
            </w:r>
            <w:r w:rsidDel="00000000" w:rsidR="00000000" w:rsidRPr="00000000">
              <w:rPr>
                <w:sz w:val="20"/>
                <w:szCs w:val="20"/>
                <w:rtl w:val="0"/>
              </w:rPr>
              <w:t xml:space="preserve"> 15%; </w:t>
            </w:r>
            <w:r w:rsidDel="00000000" w:rsidR="00000000" w:rsidRPr="00000000">
              <w:rPr>
                <w:i w:val="1"/>
                <w:sz w:val="20"/>
                <w:szCs w:val="20"/>
                <w:rtl w:val="0"/>
              </w:rPr>
              <w:t xml:space="preserve">Writing</w:t>
            </w:r>
            <w:r w:rsidDel="00000000" w:rsidR="00000000" w:rsidRPr="00000000">
              <w:rPr>
                <w:sz w:val="20"/>
                <w:szCs w:val="20"/>
                <w:rtl w:val="0"/>
              </w:rPr>
              <w:t xml:space="preserve"> 20%.                                                                  </w:t>
            </w:r>
          </w:p>
          <w:p w:rsidR="00000000" w:rsidDel="00000000" w:rsidP="00000000" w:rsidRDefault="00000000" w:rsidRPr="00000000" w14:paraId="0000004E">
            <w:pPr>
              <w:pageBreakBefore w:val="0"/>
              <w:spacing w:after="0" w:line="276" w:lineRule="auto"/>
              <w:jc w:val="both"/>
              <w:rPr>
                <w:sz w:val="20"/>
                <w:szCs w:val="20"/>
              </w:rPr>
            </w:pPr>
            <w:bookmarkStart w:colFirst="0" w:colLast="0" w:name="_heading=h.3znysh7" w:id="3"/>
            <w:bookmarkEnd w:id="3"/>
            <w:r w:rsidDel="00000000" w:rsidR="00000000" w:rsidRPr="00000000">
              <w:rPr>
                <w:sz w:val="20"/>
                <w:szCs w:val="20"/>
                <w:rtl w:val="0"/>
              </w:rPr>
              <w:t xml:space="preserve">             2º Bachillerato: EvAU   75%, </w:t>
            </w:r>
            <w:r w:rsidDel="00000000" w:rsidR="00000000" w:rsidRPr="00000000">
              <w:rPr>
                <w:i w:val="1"/>
                <w:sz w:val="20"/>
                <w:szCs w:val="20"/>
                <w:rtl w:val="0"/>
              </w:rPr>
              <w:t xml:space="preserve">Use of English</w:t>
            </w:r>
            <w:r w:rsidDel="00000000" w:rsidR="00000000" w:rsidRPr="00000000">
              <w:rPr>
                <w:sz w:val="20"/>
                <w:szCs w:val="20"/>
                <w:rtl w:val="0"/>
              </w:rPr>
              <w:t xml:space="preserve">  25%.</w:t>
            </w:r>
          </w:p>
          <w:p w:rsidR="00000000" w:rsidDel="00000000" w:rsidP="00000000" w:rsidRDefault="00000000" w:rsidRPr="00000000" w14:paraId="0000004F">
            <w:pPr>
              <w:pageBreakBefore w:val="0"/>
              <w:spacing w:after="0" w:line="240" w:lineRule="auto"/>
              <w:ind w:left="22" w:firstLine="0"/>
              <w:jc w:val="both"/>
              <w:rPr/>
            </w:pPr>
            <w:r w:rsidDel="00000000" w:rsidR="00000000" w:rsidRPr="00000000">
              <w:rPr>
                <w:sz w:val="20"/>
                <w:szCs w:val="20"/>
                <w:rtl w:val="0"/>
              </w:rPr>
              <w:t xml:space="preserve">En el caso de que el alumno no recupere el curso anterior mediante la 1ª opción y no se presente al resto de pruebas, en su expediente constará un NO PRESENTADO.</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51">
            <w:pPr>
              <w:pageBreakBefore w:val="0"/>
              <w:spacing w:after="0" w:line="240" w:lineRule="auto"/>
              <w:jc w:val="both"/>
              <w:rPr/>
            </w:pPr>
            <w:r w:rsidDel="00000000" w:rsidR="00000000" w:rsidRPr="00000000">
              <w:rPr>
                <w:rtl w:val="0"/>
              </w:rPr>
              <w:t xml:space="preserve">INSTRUMENTOS DE EVALUACIÓN</w:t>
            </w:r>
          </w:p>
        </w:tc>
        <w:tc>
          <w:tcPr>
            <w:shd w:fill="auto" w:val="clear"/>
          </w:tcPr>
          <w:p w:rsidR="00000000" w:rsidDel="00000000" w:rsidP="00000000" w:rsidRDefault="00000000" w:rsidRPr="00000000" w14:paraId="00000052">
            <w:pPr>
              <w:pageBreakBefore w:val="0"/>
              <w:spacing w:after="0" w:line="240" w:lineRule="auto"/>
              <w:jc w:val="both"/>
              <w:rPr/>
            </w:pPr>
            <w:r w:rsidDel="00000000" w:rsidR="00000000" w:rsidRPr="00000000">
              <w:rPr>
                <w:rtl w:val="0"/>
              </w:rPr>
              <w:t xml:space="preserve">Cada profesor utilizará los instrumentos que más se ajusten a su estilo de enseñanza.</w:t>
            </w:r>
          </w:p>
        </w:tc>
      </w:tr>
      <w:tr>
        <w:trPr>
          <w:cantSplit w:val="0"/>
          <w:trHeight w:val="70" w:hRule="atLeast"/>
          <w:tblHeader w:val="0"/>
        </w:trPr>
        <w:tc>
          <w:tcPr>
            <w:gridSpan w:val="2"/>
            <w:shd w:fill="ffffff" w:val="clear"/>
          </w:tcPr>
          <w:p w:rsidR="00000000" w:rsidDel="00000000" w:rsidP="00000000" w:rsidRDefault="00000000" w:rsidRPr="00000000" w14:paraId="00000053">
            <w:pPr>
              <w:pageBreakBefore w:val="0"/>
              <w:tabs>
                <w:tab w:val="left" w:pos="1080"/>
              </w:tabs>
              <w:spacing w:after="0" w:line="240" w:lineRule="auto"/>
              <w:jc w:val="both"/>
              <w:rPr>
                <w:sz w:val="20"/>
                <w:szCs w:val="20"/>
              </w:rPr>
            </w:pPr>
            <w:r w:rsidDel="00000000" w:rsidR="00000000" w:rsidRPr="00000000">
              <w:rPr>
                <w:sz w:val="20"/>
                <w:szCs w:val="20"/>
                <w:rtl w:val="0"/>
              </w:rPr>
              <w:t xml:space="preserve">Son estos instrumentos útiles tanto para la evaluación ordinaria, como para la final, como para la continua. Podrán ser los siguientes, entre otros: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306" w:right="0" w:hanging="284"/>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a"/>
                <w:sz w:val="20"/>
                <w:szCs w:val="20"/>
                <w:u w:val="none"/>
                <w:shd w:fill="auto" w:val="clear"/>
                <w:vertAlign w:val="baseline"/>
                <w:rtl w:val="0"/>
              </w:rPr>
              <w:t xml:space="preserve">School Work</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incluye la realización de deberes y tareas, el contenido del cuaderno y cualquier otro aspecto relacionado con el trabajo diario del alumno que el profesor estime oportuno. En 2º Bachillerato, sólo la entrega o no de </w:t>
            </w:r>
            <w:r w:rsidDel="00000000" w:rsidR="00000000" w:rsidRPr="00000000">
              <w:rPr>
                <w:rFonts w:ascii="Calibri" w:cs="Calibri" w:eastAsia="Calibri" w:hAnsi="Calibri"/>
                <w:b w:val="0"/>
                <w:i w:val="1"/>
                <w:smallCaps w:val="0"/>
                <w:strike w:val="0"/>
                <w:color w:val="00000a"/>
                <w:sz w:val="20"/>
                <w:szCs w:val="20"/>
                <w:u w:val="none"/>
                <w:shd w:fill="auto" w:val="clear"/>
                <w:vertAlign w:val="baseline"/>
                <w:rtl w:val="0"/>
              </w:rPr>
              <w:t xml:space="preserve">compulsory writings </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y la calidad de los mismos</w:t>
            </w:r>
            <w:r w:rsidDel="00000000" w:rsidR="00000000" w:rsidRPr="00000000">
              <w:rPr>
                <w:rFonts w:ascii="Calibri" w:cs="Calibri" w:eastAsia="Calibri" w:hAnsi="Calibri"/>
                <w:b w:val="0"/>
                <w:i w:val="1"/>
                <w:smallCaps w:val="0"/>
                <w:strike w:val="0"/>
                <w:color w:val="00000a"/>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serán calificados en este apartado.</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06" w:right="0" w:hanging="284"/>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Las redacciones, trabajos/proyectos, etc. serán obligatorios, y deberán ajustarse a las mismas normas que el cuaderno. Además, su presentación deberá hacerse dentro del margen de tiempo establecido por el profesor.</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06" w:right="0" w:hanging="284"/>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Los exámenes podrán evaluar aspectos gramaticales, vocabulario, fonética, </w:t>
            </w:r>
            <w:r w:rsidDel="00000000" w:rsidR="00000000" w:rsidRPr="00000000">
              <w:rPr>
                <w:rFonts w:ascii="Calibri" w:cs="Calibri" w:eastAsia="Calibri" w:hAnsi="Calibri"/>
                <w:b w:val="0"/>
                <w:i w:val="1"/>
                <w:smallCaps w:val="0"/>
                <w:strike w:val="0"/>
                <w:color w:val="00000a"/>
                <w:sz w:val="20"/>
                <w:szCs w:val="20"/>
                <w:u w:val="none"/>
                <w:shd w:fill="auto" w:val="clear"/>
                <w:vertAlign w:val="baseline"/>
                <w:rtl w:val="0"/>
              </w:rPr>
              <w:t xml:space="preserve">writing</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a"/>
                <w:sz w:val="20"/>
                <w:szCs w:val="20"/>
                <w:u w:val="none"/>
                <w:shd w:fill="auto" w:val="clear"/>
                <w:vertAlign w:val="baseline"/>
                <w:rtl w:val="0"/>
              </w:rPr>
              <w:t xml:space="preserve">speaking</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etc.; es decir, cualquiera de las partes en las que se dividen los contenidos de la asignatura.</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06" w:right="0" w:hanging="284"/>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Los exámenes orales, presentaciones orales de proyectos (trabajos), participación oral en clase, l</w:t>
            </w:r>
            <w:r w:rsidDel="00000000" w:rsidR="00000000" w:rsidRPr="00000000">
              <w:rPr>
                <w:rFonts w:ascii="Calibri" w:cs="Calibri" w:eastAsia="Calibri" w:hAnsi="Calibri"/>
                <w:b w:val="0"/>
                <w:i w:val="1"/>
                <w:smallCaps w:val="0"/>
                <w:strike w:val="0"/>
                <w:color w:val="00000a"/>
                <w:sz w:val="20"/>
                <w:szCs w:val="20"/>
                <w:u w:val="none"/>
                <w:shd w:fill="auto" w:val="clear"/>
                <w:vertAlign w:val="baseline"/>
                <w:rtl w:val="0"/>
              </w:rPr>
              <w:t xml:space="preserve">istening activities</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dictados, etc., junto con la observación sistemática del alumno, son también instrumentos de evaluación. </w:t>
              <w:tab/>
            </w:r>
          </w:p>
          <w:p w:rsidR="00000000" w:rsidDel="00000000" w:rsidP="00000000" w:rsidRDefault="00000000" w:rsidRPr="00000000" w14:paraId="00000058">
            <w:pPr>
              <w:pageBreakBefore w:val="0"/>
              <w:spacing w:after="0" w:line="240" w:lineRule="auto"/>
              <w:jc w:val="both"/>
              <w:rPr>
                <w:sz w:val="20"/>
                <w:szCs w:val="20"/>
              </w:rPr>
            </w:pPr>
            <w:r w:rsidDel="00000000" w:rsidR="00000000" w:rsidRPr="00000000">
              <w:rPr>
                <w:sz w:val="20"/>
                <w:szCs w:val="20"/>
                <w:rtl w:val="0"/>
              </w:rPr>
              <w:t xml:space="preserve">En 1º Bachillerato, la lectura de un libro determinado por el departamento será obligatoria y será evaluada como </w:t>
            </w:r>
            <w:r w:rsidDel="00000000" w:rsidR="00000000" w:rsidRPr="00000000">
              <w:rPr>
                <w:i w:val="1"/>
                <w:sz w:val="20"/>
                <w:szCs w:val="20"/>
                <w:rtl w:val="0"/>
              </w:rPr>
              <w:t xml:space="preserve">school work</w:t>
            </w:r>
            <w:r w:rsidDel="00000000" w:rsidR="00000000" w:rsidRPr="00000000">
              <w:rPr>
                <w:sz w:val="20"/>
                <w:szCs w:val="20"/>
                <w:rtl w:val="0"/>
              </w:rPr>
              <w:t xml:space="preserve"> o </w:t>
            </w:r>
            <w:r w:rsidDel="00000000" w:rsidR="00000000" w:rsidRPr="00000000">
              <w:rPr>
                <w:i w:val="1"/>
                <w:sz w:val="20"/>
                <w:szCs w:val="20"/>
                <w:rtl w:val="0"/>
              </w:rPr>
              <w:t xml:space="preserve">reading</w:t>
            </w:r>
            <w:r w:rsidDel="00000000" w:rsidR="00000000" w:rsidRPr="00000000">
              <w:rPr>
                <w:sz w:val="20"/>
                <w:szCs w:val="20"/>
                <w:rtl w:val="0"/>
              </w:rPr>
              <w:t xml:space="preserve">, dependiendo del enfoque didáctico que le dé el profesor a esa actividad.</w:t>
            </w:r>
          </w:p>
          <w:p w:rsidR="00000000" w:rsidDel="00000000" w:rsidP="00000000" w:rsidRDefault="00000000" w:rsidRPr="00000000" w14:paraId="00000059">
            <w:pPr>
              <w:pageBreakBefore w:val="0"/>
              <w:tabs>
                <w:tab w:val="left" w:pos="-426"/>
              </w:tabs>
              <w:spacing w:line="240" w:lineRule="auto"/>
              <w:jc w:val="both"/>
              <w:rPr/>
            </w:pPr>
            <w:r w:rsidDel="00000000" w:rsidR="00000000" w:rsidRPr="00000000">
              <w:rPr>
                <w:rtl w:val="0"/>
              </w:rPr>
            </w:r>
          </w:p>
        </w:tc>
      </w:tr>
    </w:tbl>
    <w:p w:rsidR="00000000" w:rsidDel="00000000" w:rsidP="00000000" w:rsidRDefault="00000000" w:rsidRPr="00000000" w14:paraId="0000005B">
      <w:pPr>
        <w:pageBreakBefore w:val="0"/>
        <w:spacing w:after="0" w:lineRule="auto"/>
        <w:jc w:val="both"/>
        <w:rPr/>
      </w:pPr>
      <w:r w:rsidDel="00000000" w:rsidR="00000000" w:rsidRPr="00000000">
        <w:rPr>
          <w:rtl w:val="0"/>
        </w:rPr>
      </w:r>
    </w:p>
    <w:sectPr>
      <w:footerReference r:id="rId9" w:type="default"/>
      <w:pgSz w:h="16838" w:w="11906" w:orient="portrait"/>
      <w:pgMar w:bottom="709" w:top="284" w:left="284" w:right="282" w:header="0" w:footer="5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b w:val="1"/>
        <w:i w:val="0"/>
        <w:smallCaps w:val="0"/>
        <w:strike w:val="0"/>
        <w:color w:val="00000a"/>
        <w:sz w:val="20"/>
        <w:szCs w:val="20"/>
        <w:u w:val="none"/>
        <w:shd w:fill="auto" w:val="clear"/>
        <w:vertAlign w:val="baseline"/>
      </w:rPr>
    </w:pPr>
    <w:r w:rsidDel="00000000" w:rsidR="00000000" w:rsidRPr="00000000">
      <w:rPr>
        <w:b w:val="1"/>
        <w:i w:val="0"/>
        <w:smallCaps w:val="0"/>
        <w:strike w:val="0"/>
        <w:color w:val="00000a"/>
        <w:sz w:val="20"/>
        <w:szCs w:val="20"/>
        <w:u w:val="none"/>
        <w:shd w:fill="auto" w:val="clear"/>
        <w:vertAlign w:val="baseline"/>
        <w:rtl w:val="0"/>
      </w:rPr>
      <w:t xml:space="preserve">PROGRAMACIÓN DIDÁCTICA PARA EL CURSO 202</w:t>
    </w:r>
    <w:r w:rsidDel="00000000" w:rsidR="00000000" w:rsidRPr="00000000">
      <w:rPr>
        <w:b w:val="1"/>
        <w:sz w:val="20"/>
        <w:szCs w:val="20"/>
        <w:rtl w:val="0"/>
      </w:rPr>
      <w:t xml:space="preserve">1</w:t>
    </w:r>
    <w:r w:rsidDel="00000000" w:rsidR="00000000" w:rsidRPr="00000000">
      <w:rPr>
        <w:b w:val="1"/>
        <w:i w:val="0"/>
        <w:smallCaps w:val="0"/>
        <w:strike w:val="0"/>
        <w:color w:val="00000a"/>
        <w:sz w:val="20"/>
        <w:szCs w:val="20"/>
        <w:u w:val="none"/>
        <w:shd w:fill="auto" w:val="clear"/>
        <w:vertAlign w:val="baseline"/>
        <w:rtl w:val="0"/>
      </w:rPr>
      <w:t xml:space="preserve">-202</w:t>
    </w:r>
    <w:r w:rsidDel="00000000" w:rsidR="00000000" w:rsidRPr="00000000">
      <w:rPr>
        <w:b w:val="1"/>
        <w:sz w:val="20"/>
        <w:szCs w:val="20"/>
        <w:rtl w:val="0"/>
      </w:rPr>
      <w:t xml:space="preserve">2</w:t>
    </w:r>
    <w:r w:rsidDel="00000000" w:rsidR="00000000" w:rsidRPr="00000000">
      <w:rPr>
        <w:b w:val="1"/>
        <w:i w:val="0"/>
        <w:smallCaps w:val="0"/>
        <w:strike w:val="0"/>
        <w:color w:val="00000a"/>
        <w:sz w:val="20"/>
        <w:szCs w:val="20"/>
        <w:u w:val="none"/>
        <w:shd w:fill="auto" w:val="clear"/>
        <w:vertAlign w:val="baseline"/>
        <w:rtl w:val="0"/>
      </w:rPr>
      <w:t xml:space="preserve"> – DEPARTAMENTO DE INGLÉS – IES VALDESPARTERA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Square wrapText="bothSides" distB="0" distT="0" distL="114300" distR="114300"/>
              <wp:docPr id="5" name=""/>
              <a:graphic>
                <a:graphicData uri="http://schemas.microsoft.com/office/word/2010/wordprocessingShape">
                  <wps:wsp>
                    <wps:cNvSpPr/>
                    <wps:cNvPr id="3" name="Shape 3"/>
                    <wps:spPr>
                      <a:xfrm flipH="1" rot="10800000">
                        <a:off x="5850825" y="3804765"/>
                        <a:ext cx="6221094" cy="20320"/>
                      </a:xfrm>
                      <a:prstGeom prst="straightConnector1">
                        <a:avLst/>
                      </a:prstGeom>
                      <a:solidFill>
                        <a:srgbClr val="FFFFFF"/>
                      </a:solidFill>
                      <a:ln cap="flat" cmpd="sng" w="9525">
                        <a:solidFill>
                          <a:srgbClr val="4472C4"/>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Normal" w:default="1">
    <w:name w:val="Normal"/>
    <w:qFormat w:val="1"/>
    <w:rsid w:val="00920D83"/>
    <w:pPr>
      <w:spacing w:after="160" w:line="259" w:lineRule="auto"/>
    </w:pPr>
    <w:rPr>
      <w:color w:val="00000a"/>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EncabezadoCar" w:customStyle="1">
    <w:name w:val="Encabezado Car"/>
    <w:basedOn w:val="Fuentedeprrafopredeter"/>
    <w:link w:val="Encabezado"/>
    <w:uiPriority w:val="99"/>
    <w:qFormat w:val="1"/>
    <w:rsid w:val="00A55FA0"/>
  </w:style>
  <w:style w:type="character" w:styleId="PiedepginaCar" w:customStyle="1">
    <w:name w:val="Pie de página Car"/>
    <w:basedOn w:val="Fuentedeprrafopredeter"/>
    <w:link w:val="Piedepgina"/>
    <w:uiPriority w:val="99"/>
    <w:qFormat w:val="1"/>
    <w:rsid w:val="00A55FA0"/>
  </w:style>
  <w:style w:type="character" w:styleId="PrrafodelistaCar" w:customStyle="1">
    <w:name w:val="Párrafo de lista Car"/>
    <w:basedOn w:val="Fuentedeprrafopredeter"/>
    <w:link w:val="Prrafodelista"/>
    <w:uiPriority w:val="99"/>
    <w:qFormat w:val="1"/>
    <w:locked w:val="1"/>
    <w:rsid w:val="001A6F00"/>
  </w:style>
  <w:style w:type="character" w:styleId="ListLabel1" w:customStyle="1">
    <w:name w:val="ListLabel 1"/>
    <w:qFormat w:val="1"/>
    <w:rsid w:val="00920D83"/>
    <w:rPr>
      <w:rFonts w:cs="Courier New"/>
    </w:rPr>
  </w:style>
  <w:style w:type="character" w:styleId="ListLabel2" w:customStyle="1">
    <w:name w:val="ListLabel 2"/>
    <w:qFormat w:val="1"/>
    <w:rsid w:val="00920D83"/>
    <w:rPr>
      <w:rFonts w:cs="Courier New"/>
    </w:rPr>
  </w:style>
  <w:style w:type="character" w:styleId="ListLabel3" w:customStyle="1">
    <w:name w:val="ListLabel 3"/>
    <w:qFormat w:val="1"/>
    <w:rsid w:val="00920D83"/>
    <w:rPr>
      <w:rFonts w:cs="Wingdings"/>
    </w:rPr>
  </w:style>
  <w:style w:type="character" w:styleId="ListLabel4" w:customStyle="1">
    <w:name w:val="ListLabel 4"/>
    <w:qFormat w:val="1"/>
    <w:rsid w:val="00920D83"/>
    <w:rPr>
      <w:rFonts w:cs="Symbol"/>
    </w:rPr>
  </w:style>
  <w:style w:type="character" w:styleId="ListLabel5" w:customStyle="1">
    <w:name w:val="ListLabel 5"/>
    <w:qFormat w:val="1"/>
    <w:rsid w:val="00920D83"/>
    <w:rPr>
      <w:rFonts w:cs="Courier New"/>
    </w:rPr>
  </w:style>
  <w:style w:type="character" w:styleId="ListLabel6" w:customStyle="1">
    <w:name w:val="ListLabel 6"/>
    <w:qFormat w:val="1"/>
    <w:rsid w:val="00920D83"/>
    <w:rPr>
      <w:rFonts w:cs="Wingdings"/>
    </w:rPr>
  </w:style>
  <w:style w:type="character" w:styleId="ListLabel7" w:customStyle="1">
    <w:name w:val="ListLabel 7"/>
    <w:qFormat w:val="1"/>
    <w:rsid w:val="00920D83"/>
    <w:rPr>
      <w:rFonts w:cs="Symbol"/>
    </w:rPr>
  </w:style>
  <w:style w:type="character" w:styleId="ListLabel8" w:customStyle="1">
    <w:name w:val="ListLabel 8"/>
    <w:qFormat w:val="1"/>
    <w:rsid w:val="00920D83"/>
    <w:rPr>
      <w:rFonts w:cs="Courier New"/>
    </w:rPr>
  </w:style>
  <w:style w:type="character" w:styleId="ListLabel9" w:customStyle="1">
    <w:name w:val="ListLabel 9"/>
    <w:qFormat w:val="1"/>
    <w:rsid w:val="00920D83"/>
    <w:rPr>
      <w:rFonts w:cs="Wingdings"/>
    </w:rPr>
  </w:style>
  <w:style w:type="character" w:styleId="ListLabel10" w:customStyle="1">
    <w:name w:val="ListLabel 10"/>
    <w:qFormat w:val="1"/>
    <w:rsid w:val="00920D83"/>
    <w:rPr>
      <w:rFonts w:cs="Courier New"/>
    </w:rPr>
  </w:style>
  <w:style w:type="character" w:styleId="ListLabel11" w:customStyle="1">
    <w:name w:val="ListLabel 11"/>
    <w:qFormat w:val="1"/>
    <w:rsid w:val="00920D83"/>
    <w:rPr>
      <w:rFonts w:cs="Courier New"/>
    </w:rPr>
  </w:style>
  <w:style w:type="character" w:styleId="ListLabel12" w:customStyle="1">
    <w:name w:val="ListLabel 12"/>
    <w:qFormat w:val="1"/>
    <w:rsid w:val="00920D83"/>
    <w:rPr>
      <w:rFonts w:cs="Wingdings"/>
    </w:rPr>
  </w:style>
  <w:style w:type="character" w:styleId="ListLabel13" w:customStyle="1">
    <w:name w:val="ListLabel 13"/>
    <w:qFormat w:val="1"/>
    <w:rsid w:val="00920D83"/>
    <w:rPr>
      <w:rFonts w:cs="Symbol"/>
    </w:rPr>
  </w:style>
  <w:style w:type="character" w:styleId="ListLabel14" w:customStyle="1">
    <w:name w:val="ListLabel 14"/>
    <w:qFormat w:val="1"/>
    <w:rsid w:val="00920D83"/>
    <w:rPr>
      <w:rFonts w:cs="Courier New"/>
    </w:rPr>
  </w:style>
  <w:style w:type="character" w:styleId="ListLabel15" w:customStyle="1">
    <w:name w:val="ListLabel 15"/>
    <w:qFormat w:val="1"/>
    <w:rsid w:val="00920D83"/>
    <w:rPr>
      <w:rFonts w:cs="Wingdings"/>
    </w:rPr>
  </w:style>
  <w:style w:type="character" w:styleId="ListLabel16" w:customStyle="1">
    <w:name w:val="ListLabel 16"/>
    <w:qFormat w:val="1"/>
    <w:rsid w:val="00920D83"/>
    <w:rPr>
      <w:rFonts w:cs="Symbol"/>
    </w:rPr>
  </w:style>
  <w:style w:type="character" w:styleId="ListLabel17" w:customStyle="1">
    <w:name w:val="ListLabel 17"/>
    <w:qFormat w:val="1"/>
    <w:rsid w:val="00920D83"/>
    <w:rPr>
      <w:rFonts w:cs="Courier New"/>
    </w:rPr>
  </w:style>
  <w:style w:type="character" w:styleId="ListLabel18" w:customStyle="1">
    <w:name w:val="ListLabel 18"/>
    <w:qFormat w:val="1"/>
    <w:rsid w:val="00920D83"/>
    <w:rPr>
      <w:rFonts w:cs="Wingdings"/>
    </w:rPr>
  </w:style>
  <w:style w:type="paragraph" w:styleId="Puesto">
    <w:name w:val="Title"/>
    <w:basedOn w:val="Normal"/>
    <w:next w:val="Textoindependiente"/>
    <w:qFormat w:val="1"/>
    <w:rsid w:val="00920D83"/>
    <w:pPr>
      <w:keepNext w:val="1"/>
      <w:spacing w:after="120" w:before="240"/>
    </w:pPr>
    <w:rPr>
      <w:rFonts w:ascii="Liberation Sans" w:cs="Arial" w:eastAsia="Microsoft YaHei" w:hAnsi="Liberation Sans"/>
      <w:sz w:val="28"/>
      <w:szCs w:val="28"/>
    </w:rPr>
  </w:style>
  <w:style w:type="paragraph" w:styleId="Textoindependiente">
    <w:name w:val="Body Text"/>
    <w:basedOn w:val="Normal"/>
    <w:rsid w:val="00920D83"/>
    <w:pPr>
      <w:spacing w:after="140" w:line="276" w:lineRule="auto"/>
    </w:pPr>
  </w:style>
  <w:style w:type="paragraph" w:styleId="Lista">
    <w:name w:val="List"/>
    <w:basedOn w:val="Textoindependiente"/>
    <w:rsid w:val="00920D83"/>
    <w:rPr>
      <w:rFonts w:cs="Arial"/>
    </w:rPr>
  </w:style>
  <w:style w:type="paragraph" w:styleId="Descripcin">
    <w:name w:val="caption"/>
    <w:basedOn w:val="Normal"/>
    <w:qFormat w:val="1"/>
    <w:rsid w:val="00920D83"/>
    <w:pPr>
      <w:suppressLineNumbers w:val="1"/>
      <w:spacing w:after="120" w:before="120"/>
    </w:pPr>
    <w:rPr>
      <w:rFonts w:cs="Arial"/>
      <w:i w:val="1"/>
      <w:iCs w:val="1"/>
      <w:sz w:val="24"/>
      <w:szCs w:val="24"/>
    </w:rPr>
  </w:style>
  <w:style w:type="paragraph" w:styleId="ndice" w:customStyle="1">
    <w:name w:val="Índice"/>
    <w:basedOn w:val="Normal"/>
    <w:qFormat w:val="1"/>
    <w:rsid w:val="00920D83"/>
    <w:pPr>
      <w:suppressLineNumbers w:val="1"/>
    </w:pPr>
    <w:rPr>
      <w:rFonts w:cs="Arial"/>
    </w:rPr>
  </w:style>
  <w:style w:type="paragraph" w:styleId="Cabeceraypie" w:customStyle="1">
    <w:name w:val="Cabecera y pie"/>
    <w:basedOn w:val="Normal"/>
    <w:qFormat w:val="1"/>
    <w:rsid w:val="00920D83"/>
  </w:style>
  <w:style w:type="paragraph" w:styleId="Encabezado">
    <w:name w:val="header"/>
    <w:basedOn w:val="Normal"/>
    <w:link w:val="EncabezadoCar"/>
    <w:uiPriority w:val="99"/>
    <w:unhideWhenUsed w:val="1"/>
    <w:rsid w:val="00A55FA0"/>
    <w:pPr>
      <w:tabs>
        <w:tab w:val="center" w:pos="4252"/>
        <w:tab w:val="right" w:pos="8504"/>
      </w:tabs>
      <w:spacing w:after="0" w:line="240" w:lineRule="auto"/>
    </w:pPr>
  </w:style>
  <w:style w:type="paragraph" w:styleId="Piedepgina">
    <w:name w:val="footer"/>
    <w:basedOn w:val="Normal"/>
    <w:link w:val="PiedepginaCar"/>
    <w:uiPriority w:val="99"/>
    <w:unhideWhenUsed w:val="1"/>
    <w:rsid w:val="00A55FA0"/>
    <w:pPr>
      <w:tabs>
        <w:tab w:val="center" w:pos="4252"/>
        <w:tab w:val="right" w:pos="8504"/>
      </w:tabs>
      <w:spacing w:after="0" w:line="240" w:lineRule="auto"/>
    </w:pPr>
  </w:style>
  <w:style w:type="paragraph" w:styleId="Prrafodelista">
    <w:name w:val="List Paragraph"/>
    <w:basedOn w:val="Normal"/>
    <w:link w:val="PrrafodelistaCar"/>
    <w:uiPriority w:val="99"/>
    <w:qFormat w:val="1"/>
    <w:rsid w:val="00100EA2"/>
    <w:pPr>
      <w:ind w:left="720"/>
      <w:contextualSpacing w:val="1"/>
    </w:pPr>
  </w:style>
  <w:style w:type="paragraph" w:styleId="Contenidodelmarco" w:customStyle="1">
    <w:name w:val="Contenido del marco"/>
    <w:basedOn w:val="Normal"/>
    <w:qFormat w:val="1"/>
    <w:rsid w:val="00920D83"/>
  </w:style>
  <w:style w:type="table" w:styleId="Tablaconcuadrcula">
    <w:name w:val="Table Grid"/>
    <w:basedOn w:val="Tablanormal"/>
    <w:uiPriority w:val="39"/>
    <w:rsid w:val="00546BE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351C94"/>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51C94"/>
    <w:rPr>
      <w:rFonts w:ascii="Segoe UI" w:cs="Segoe UI" w:hAnsi="Segoe UI"/>
      <w:color w:val="00000a"/>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zZmrPznvTXWTv4rz6sp2jcfg==">AMUW2mVNX9Kkdo7qI85hOwWkCcnu1fIQFwjuialyBeQDn4li/SdJl8p/ksv/me109JNVTWurX+duNcfMkNeQujiAPiUX6rBCX3aJWpZ2wTmpzXS18lA8SPMqyQogSQFcV9OLy2CpI9Q0rXJMD/kxlMLHa10C24DnAxVpuxj1EyiCYGpEBHtEa60=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2020-09-13T19:48:00Z</dcterms:created>
  <dc:creator>Lidia García García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